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51737A" w:rsidRDefault="000E6A63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51737A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51737A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51737A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51737A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PROFESIONAL……………</w:t>
      </w:r>
      <w:r w:rsidR="00777E96" w:rsidRPr="0051737A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321982" w:rsidP="00B7187E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</w:t>
                    </w:r>
                    <w:r w:rsidR="00B7187E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mo Ecológico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1737A" w:rsidRDefault="006B4D82" w:rsidP="006B4D82">
      <w:pPr>
        <w:rPr>
          <w:rFonts w:ascii="Arial" w:hAnsi="Arial" w:cs="Arial"/>
          <w:sz w:val="24"/>
          <w:szCs w:val="24"/>
        </w:rPr>
      </w:pPr>
    </w:p>
    <w:p w:rsidR="0051737A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tab/>
      </w:r>
    </w:p>
    <w:p w:rsidR="0051737A" w:rsidRDefault="00517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6A63" w:rsidRPr="0051737A" w:rsidRDefault="000E6A6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51737A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51737A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51737A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1737A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1737A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51737A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1737A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1737A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1737A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1737A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51737A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>
      <w:pPr>
        <w:rPr>
          <w:rFonts w:ascii="Arial" w:hAnsi="Arial" w:cs="Arial"/>
          <w:sz w:val="24"/>
          <w:szCs w:val="24"/>
        </w:rPr>
      </w:pPr>
    </w:p>
    <w:p w:rsidR="0051737A" w:rsidRPr="0051737A" w:rsidRDefault="0051737A">
      <w:pPr>
        <w:rPr>
          <w:rFonts w:ascii="Arial" w:hAnsi="Arial" w:cs="Arial"/>
          <w:sz w:val="24"/>
          <w:szCs w:val="24"/>
        </w:rPr>
      </w:pPr>
    </w:p>
    <w:p w:rsidR="00BD14E1" w:rsidRPr="0051737A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1F4691" w:rsidRPr="0051737A" w:rsidTr="00DA4931">
        <w:tc>
          <w:tcPr>
            <w:tcW w:w="5000" w:type="pct"/>
            <w:gridSpan w:val="8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="00B7187E" w:rsidRPr="0051737A">
              <w:rPr>
                <w:rFonts w:ascii="Arial" w:hAnsi="Arial" w:cs="Arial"/>
                <w:b/>
                <w:sz w:val="24"/>
                <w:szCs w:val="24"/>
              </w:rPr>
              <w:t>Interpretación ambiental.</w:t>
            </w:r>
          </w:p>
        </w:tc>
      </w:tr>
      <w:tr w:rsidR="001F4691" w:rsidRPr="0051737A" w:rsidTr="00DA4931">
        <w:tc>
          <w:tcPr>
            <w:tcW w:w="5000" w:type="pct"/>
            <w:gridSpan w:val="8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87E" w:rsidRPr="0051737A">
              <w:rPr>
                <w:rFonts w:ascii="Arial" w:hAnsi="Arial" w:cs="Arial"/>
                <w:b/>
                <w:sz w:val="24"/>
                <w:szCs w:val="24"/>
              </w:rPr>
              <w:t>Interpretación de senderos.</w:t>
            </w:r>
          </w:p>
        </w:tc>
      </w:tr>
      <w:tr w:rsidR="001F4691" w:rsidRPr="0051737A" w:rsidTr="00DA4931">
        <w:tc>
          <w:tcPr>
            <w:tcW w:w="5000" w:type="pct"/>
            <w:gridSpan w:val="8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91" w:rsidRPr="0051737A" w:rsidTr="00B7187E">
        <w:trPr>
          <w:trHeight w:val="309"/>
        </w:trPr>
        <w:tc>
          <w:tcPr>
            <w:tcW w:w="1095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51737A" w:rsidTr="00B7187E">
        <w:trPr>
          <w:trHeight w:val="308"/>
        </w:trPr>
        <w:tc>
          <w:tcPr>
            <w:tcW w:w="1095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187E" w:rsidRPr="0051737A" w:rsidTr="00B7187E">
        <w:tc>
          <w:tcPr>
            <w:tcW w:w="1095" w:type="pct"/>
            <w:vMerge w:val="restart"/>
          </w:tcPr>
          <w:p w:rsidR="00B7187E" w:rsidRPr="0051737A" w:rsidRDefault="00B7187E" w:rsidP="00B7187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Aplica técnicas de interpretación ambiental para elaborar charlas educativas, en relación con el guiado de turistas.</w:t>
            </w: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51737A">
              <w:rPr>
                <w:rFonts w:ascii="Arial" w:hAnsi="Arial" w:cs="Arial"/>
              </w:rPr>
              <w:t>Diferencia los elementos para preparar una charla de guiado de turismo.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B7187E">
        <w:tc>
          <w:tcPr>
            <w:tcW w:w="1095" w:type="pct"/>
            <w:vMerge/>
          </w:tcPr>
          <w:p w:rsidR="00B7187E" w:rsidRPr="0051737A" w:rsidRDefault="00B7187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51737A">
              <w:rPr>
                <w:rFonts w:ascii="Arial" w:hAnsi="Arial" w:cs="Arial"/>
              </w:rPr>
              <w:t>Desarrolla técnicas en la preparación de temas técnicos en charlas de guiado de turismo.</w:t>
            </w:r>
          </w:p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B7187E">
        <w:tc>
          <w:tcPr>
            <w:tcW w:w="1095" w:type="pct"/>
          </w:tcPr>
          <w:p w:rsidR="00B7187E" w:rsidRPr="0051737A" w:rsidRDefault="00B7187E" w:rsidP="00B718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Practica  las técnicas de apertura y diseño de senderos.</w:t>
            </w: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51737A">
              <w:rPr>
                <w:rFonts w:ascii="Arial" w:hAnsi="Arial" w:cs="Arial"/>
              </w:rPr>
              <w:t>Identifica los temas de interpretación ambiental.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10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12B9B" w:rsidRPr="0051737A" w:rsidRDefault="00712B9B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51737A" w:rsidRDefault="001F4691" w:rsidP="001F4691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734"/>
        <w:gridCol w:w="69"/>
      </w:tblGrid>
      <w:tr w:rsidR="001F4691" w:rsidRPr="0051737A" w:rsidTr="00DA4931">
        <w:tc>
          <w:tcPr>
            <w:tcW w:w="5000" w:type="pct"/>
            <w:gridSpan w:val="9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87E" w:rsidRPr="0051737A">
              <w:rPr>
                <w:rFonts w:ascii="Arial" w:hAnsi="Arial" w:cs="Arial"/>
                <w:b/>
                <w:sz w:val="24"/>
                <w:szCs w:val="24"/>
              </w:rPr>
              <w:t>Interpretación de flora.</w:t>
            </w:r>
          </w:p>
        </w:tc>
      </w:tr>
      <w:tr w:rsidR="001F4691" w:rsidRPr="0051737A" w:rsidTr="00DA4931">
        <w:tc>
          <w:tcPr>
            <w:tcW w:w="5000" w:type="pct"/>
            <w:gridSpan w:val="9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7187E" w:rsidRPr="0051737A">
              <w:rPr>
                <w:rFonts w:ascii="Arial" w:hAnsi="Arial" w:cs="Arial"/>
                <w:sz w:val="24"/>
                <w:szCs w:val="24"/>
              </w:rPr>
              <w:t>Aplicar la interpretación de flora en la prestación de servicios turísticos.</w:t>
            </w:r>
          </w:p>
        </w:tc>
      </w:tr>
      <w:tr w:rsidR="001F4691" w:rsidRPr="0051737A" w:rsidTr="00B7187E">
        <w:trPr>
          <w:trHeight w:val="309"/>
        </w:trPr>
        <w:tc>
          <w:tcPr>
            <w:tcW w:w="1095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3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51737A" w:rsidTr="00B7187E">
        <w:trPr>
          <w:trHeight w:val="308"/>
        </w:trPr>
        <w:tc>
          <w:tcPr>
            <w:tcW w:w="1095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187E" w:rsidRPr="0051737A" w:rsidTr="00B7187E">
        <w:tc>
          <w:tcPr>
            <w:tcW w:w="1095" w:type="pct"/>
            <w:vMerge w:val="restart"/>
          </w:tcPr>
          <w:p w:rsidR="00B7187E" w:rsidRPr="0051737A" w:rsidRDefault="00B7187E" w:rsidP="00B7187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Desarrolla las técnicas en la interpretación de flora del país.</w:t>
            </w: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Relaciona los factores que intervienen en la flora de Costa Rica.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B7187E">
        <w:tc>
          <w:tcPr>
            <w:tcW w:w="1095" w:type="pct"/>
            <w:vMerge/>
          </w:tcPr>
          <w:p w:rsidR="00B7187E" w:rsidRPr="0051737A" w:rsidRDefault="00B7187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Desarrolla  las técnicas de interpretación de flora del país.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B7187E">
        <w:tc>
          <w:tcPr>
            <w:tcW w:w="1095" w:type="pct"/>
          </w:tcPr>
          <w:p w:rsidR="00B7187E" w:rsidRPr="0051737A" w:rsidRDefault="00B7187E" w:rsidP="00B718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Relaciona las especies entre sí y determinar sus características más relevantes.</w:t>
            </w:r>
          </w:p>
        </w:tc>
        <w:tc>
          <w:tcPr>
            <w:tcW w:w="713" w:type="pct"/>
          </w:tcPr>
          <w:p w:rsidR="00B7187E" w:rsidRPr="0051737A" w:rsidRDefault="00B7187E" w:rsidP="00B718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Diferencia las relaciones de las especies entre sí y determinar sus características más relevantes.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B9B" w:rsidRPr="0051737A" w:rsidTr="00DD4EA8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712B9B" w:rsidRPr="0051737A" w:rsidRDefault="00712B9B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712B9B" w:rsidRPr="0051737A" w:rsidTr="00DD4EA8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B9B" w:rsidRPr="0051737A" w:rsidTr="00DD4EA8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51737A" w:rsidRDefault="001F4691" w:rsidP="001F4691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p w:rsidR="001F4691" w:rsidRPr="0051737A" w:rsidRDefault="001F4691" w:rsidP="001F46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1F4691" w:rsidRPr="0051737A" w:rsidTr="00DA4931">
        <w:tc>
          <w:tcPr>
            <w:tcW w:w="5000" w:type="pct"/>
            <w:gridSpan w:val="8"/>
          </w:tcPr>
          <w:p w:rsidR="001F4691" w:rsidRPr="0051737A" w:rsidRDefault="00712B9B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1F4691" w:rsidRPr="0051737A">
              <w:rPr>
                <w:rFonts w:ascii="Arial" w:hAnsi="Arial" w:cs="Arial"/>
                <w:b/>
                <w:sz w:val="24"/>
                <w:szCs w:val="24"/>
              </w:rPr>
              <w:t>nidad de estudio:</w:t>
            </w:r>
            <w:r w:rsidR="001F4691"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87E" w:rsidRPr="0051737A">
              <w:rPr>
                <w:rFonts w:ascii="Arial" w:hAnsi="Arial" w:cs="Arial"/>
                <w:b/>
                <w:sz w:val="24"/>
                <w:szCs w:val="24"/>
              </w:rPr>
              <w:t>Interpretación de fauna.</w:t>
            </w:r>
          </w:p>
        </w:tc>
      </w:tr>
      <w:tr w:rsidR="001F4691" w:rsidRPr="0051737A" w:rsidTr="00DA4931">
        <w:tc>
          <w:tcPr>
            <w:tcW w:w="5000" w:type="pct"/>
            <w:gridSpan w:val="8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7187E" w:rsidRPr="0051737A">
              <w:rPr>
                <w:rFonts w:ascii="Arial" w:hAnsi="Arial" w:cs="Arial"/>
                <w:sz w:val="24"/>
                <w:szCs w:val="24"/>
              </w:rPr>
              <w:t>Aplicar la interpretación de fauna en la prestación de servicios turísticos.</w:t>
            </w:r>
          </w:p>
        </w:tc>
      </w:tr>
      <w:tr w:rsidR="001F4691" w:rsidRPr="0051737A" w:rsidTr="00DA4931">
        <w:trPr>
          <w:trHeight w:val="309"/>
        </w:trPr>
        <w:tc>
          <w:tcPr>
            <w:tcW w:w="1095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51737A" w:rsidTr="00DA4931">
        <w:trPr>
          <w:trHeight w:val="308"/>
        </w:trPr>
        <w:tc>
          <w:tcPr>
            <w:tcW w:w="1095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51737A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51737A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187E" w:rsidRPr="0051737A" w:rsidTr="00DA4931">
        <w:tc>
          <w:tcPr>
            <w:tcW w:w="1095" w:type="pct"/>
            <w:vMerge w:val="restart"/>
          </w:tcPr>
          <w:p w:rsidR="00B7187E" w:rsidRPr="0051737A" w:rsidRDefault="00B7187E" w:rsidP="00B7187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Desarrolla  las técnicas en la interpretación de fauna del país.</w:t>
            </w:r>
          </w:p>
          <w:p w:rsidR="00B7187E" w:rsidRPr="0051737A" w:rsidRDefault="00B7187E" w:rsidP="00B718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Identifica las características  de la fauna del país.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DA4931">
        <w:tc>
          <w:tcPr>
            <w:tcW w:w="1095" w:type="pct"/>
            <w:vMerge/>
          </w:tcPr>
          <w:p w:rsidR="00B7187E" w:rsidRPr="0051737A" w:rsidRDefault="00B7187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B7187E" w:rsidRPr="0051737A" w:rsidRDefault="00B7187E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Demuestra técnicas de observación en el sendero.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DA4931">
        <w:tc>
          <w:tcPr>
            <w:tcW w:w="1095" w:type="pct"/>
          </w:tcPr>
          <w:p w:rsidR="00B7187E" w:rsidRPr="0051737A" w:rsidRDefault="00B7187E" w:rsidP="00B7187E">
            <w:pPr>
              <w:tabs>
                <w:tab w:val="left" w:pos="34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Relaciona  las especies entre sí y determinar sus características más relevantes.</w:t>
            </w:r>
          </w:p>
        </w:tc>
        <w:tc>
          <w:tcPr>
            <w:tcW w:w="713" w:type="pct"/>
          </w:tcPr>
          <w:p w:rsidR="00B7187E" w:rsidRPr="0051737A" w:rsidRDefault="00B7187E" w:rsidP="00B718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>Interpreta las especies de fauna relacionadas entre sí y sus características más relevantes.</w:t>
            </w:r>
          </w:p>
        </w:tc>
        <w:tc>
          <w:tcPr>
            <w:tcW w:w="29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87E" w:rsidRPr="0051737A" w:rsidTr="0051737A">
        <w:trPr>
          <w:trHeight w:val="510"/>
        </w:trPr>
        <w:tc>
          <w:tcPr>
            <w:tcW w:w="4387" w:type="pct"/>
            <w:gridSpan w:val="5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B7187E" w:rsidRPr="0051737A" w:rsidRDefault="00B7187E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7187E" w:rsidRPr="0051737A" w:rsidTr="0051737A">
        <w:trPr>
          <w:trHeight w:val="508"/>
        </w:trPr>
        <w:tc>
          <w:tcPr>
            <w:tcW w:w="4387" w:type="pct"/>
            <w:gridSpan w:val="5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87E" w:rsidRPr="0051737A" w:rsidTr="0051737A">
        <w:trPr>
          <w:trHeight w:val="508"/>
        </w:trPr>
        <w:tc>
          <w:tcPr>
            <w:tcW w:w="4387" w:type="pct"/>
            <w:gridSpan w:val="5"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B7187E" w:rsidRPr="0051737A" w:rsidRDefault="00B7187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2B9B" w:rsidRPr="0051737A" w:rsidRDefault="00712B9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890377" w:rsidRPr="0051737A" w:rsidTr="00C5610A">
        <w:tc>
          <w:tcPr>
            <w:tcW w:w="5000" w:type="pct"/>
            <w:gridSpan w:val="7"/>
          </w:tcPr>
          <w:p w:rsidR="00890377" w:rsidRPr="0051737A" w:rsidRDefault="00890377" w:rsidP="0089037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Gestión eco turística.</w:t>
            </w:r>
          </w:p>
        </w:tc>
      </w:tr>
      <w:tr w:rsidR="00890377" w:rsidRPr="0051737A" w:rsidTr="00C5610A">
        <w:tc>
          <w:tcPr>
            <w:tcW w:w="5000" w:type="pct"/>
            <w:gridSpan w:val="7"/>
          </w:tcPr>
          <w:p w:rsidR="00890377" w:rsidRPr="0051737A" w:rsidRDefault="00890377" w:rsidP="0089037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37A">
              <w:rPr>
                <w:rFonts w:ascii="Arial" w:hAnsi="Arial" w:cs="Arial"/>
                <w:b/>
                <w:sz w:val="24"/>
                <w:szCs w:val="24"/>
              </w:rPr>
              <w:t>La finca como recurso turístico.</w:t>
            </w:r>
          </w:p>
        </w:tc>
      </w:tr>
      <w:tr w:rsidR="00890377" w:rsidRPr="0051737A" w:rsidTr="00C5610A">
        <w:tc>
          <w:tcPr>
            <w:tcW w:w="5000" w:type="pct"/>
            <w:gridSpan w:val="7"/>
          </w:tcPr>
          <w:p w:rsidR="00890377" w:rsidRPr="0051737A" w:rsidRDefault="00890377" w:rsidP="0089037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61934" w:rsidRPr="0051737A">
              <w:rPr>
                <w:rFonts w:ascii="Arial" w:hAnsi="Arial" w:cs="Arial"/>
                <w:sz w:val="24"/>
                <w:szCs w:val="24"/>
              </w:rPr>
              <w:t>Desarrollar en cada estudiante los conocimientos, las  habilidades y las destrezas para el manejo de los recursos del ambiente en el desarrollo de proyectos turísticos.</w:t>
            </w:r>
          </w:p>
        </w:tc>
      </w:tr>
      <w:tr w:rsidR="00890377" w:rsidRPr="0051737A" w:rsidTr="00C5610A">
        <w:trPr>
          <w:trHeight w:val="309"/>
        </w:trPr>
        <w:tc>
          <w:tcPr>
            <w:tcW w:w="1095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377" w:rsidRPr="0051737A" w:rsidTr="00C5610A">
        <w:trPr>
          <w:trHeight w:val="308"/>
        </w:trPr>
        <w:tc>
          <w:tcPr>
            <w:tcW w:w="1095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C5610A">
        <w:tc>
          <w:tcPr>
            <w:tcW w:w="1095" w:type="pct"/>
            <w:vMerge w:val="restart"/>
          </w:tcPr>
          <w:p w:rsidR="00D61934" w:rsidRPr="0051737A" w:rsidRDefault="00D61934" w:rsidP="00D61934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 xml:space="preserve">Describe los elementos de potencial agro eco </w:t>
            </w:r>
            <w:proofErr w:type="gramStart"/>
            <w:r w:rsidRPr="0051737A">
              <w:rPr>
                <w:rFonts w:ascii="Arial" w:hAnsi="Arial" w:cs="Arial"/>
                <w:sz w:val="24"/>
                <w:szCs w:val="24"/>
              </w:rPr>
              <w:t>turística</w:t>
            </w:r>
            <w:proofErr w:type="gramEnd"/>
            <w:r w:rsidRPr="0051737A">
              <w:rPr>
                <w:rFonts w:ascii="Arial" w:hAnsi="Arial" w:cs="Arial"/>
                <w:sz w:val="24"/>
                <w:szCs w:val="24"/>
              </w:rPr>
              <w:t xml:space="preserve"> de la finca del colegio.</w:t>
            </w:r>
          </w:p>
          <w:p w:rsidR="00D61934" w:rsidRPr="0051737A" w:rsidRDefault="00D61934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Expresa las características de la fincas.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C5610A"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Identifica  los ambientes ecológicos que componen una finca.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C5610A">
        <w:tc>
          <w:tcPr>
            <w:tcW w:w="109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 xml:space="preserve"> Interpreta mediante prácticas de campo los procesos productivos en una finca.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934" w:rsidRPr="0051737A" w:rsidRDefault="00D61934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D61934" w:rsidRPr="0051737A" w:rsidTr="00C5610A">
        <w:trPr>
          <w:trHeight w:val="309"/>
        </w:trPr>
        <w:tc>
          <w:tcPr>
            <w:tcW w:w="109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934" w:rsidRPr="0051737A" w:rsidTr="00C5610A">
        <w:trPr>
          <w:trHeight w:val="308"/>
        </w:trPr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C5610A">
        <w:tc>
          <w:tcPr>
            <w:tcW w:w="109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 xml:space="preserve">Opera  fincas  como fuente de atracción agro eco </w:t>
            </w:r>
            <w:proofErr w:type="gramStart"/>
            <w:r w:rsidRPr="0051737A">
              <w:rPr>
                <w:rFonts w:ascii="Arial" w:hAnsi="Arial" w:cs="Arial"/>
                <w:sz w:val="24"/>
                <w:szCs w:val="24"/>
              </w:rPr>
              <w:t>turística</w:t>
            </w:r>
            <w:proofErr w:type="gramEnd"/>
            <w:r w:rsidRPr="005173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Interpreta  los elementos de la finca.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C5610A"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Aplica   la biodiversidad existente en la finca.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C5610A"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Efectúa visitas a fincas con características agro turísticas.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10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12B9B" w:rsidRPr="0051737A" w:rsidRDefault="00712B9B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0377" w:rsidRPr="0051737A" w:rsidRDefault="00890377">
      <w:pPr>
        <w:rPr>
          <w:rFonts w:ascii="Arial" w:hAnsi="Arial" w:cs="Arial"/>
          <w:sz w:val="24"/>
          <w:szCs w:val="24"/>
        </w:rPr>
      </w:pPr>
    </w:p>
    <w:p w:rsidR="00D61934" w:rsidRPr="0051737A" w:rsidRDefault="00D61934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p w:rsidR="00890377" w:rsidRPr="0051737A" w:rsidRDefault="008903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0"/>
        <w:gridCol w:w="1895"/>
        <w:gridCol w:w="776"/>
        <w:gridCol w:w="782"/>
        <w:gridCol w:w="5314"/>
        <w:gridCol w:w="811"/>
        <w:gridCol w:w="803"/>
      </w:tblGrid>
      <w:tr w:rsidR="00890377" w:rsidRPr="0051737A" w:rsidTr="00D61934">
        <w:tc>
          <w:tcPr>
            <w:tcW w:w="5000" w:type="pct"/>
            <w:gridSpan w:val="7"/>
          </w:tcPr>
          <w:p w:rsidR="00890377" w:rsidRPr="0051737A" w:rsidRDefault="00890377" w:rsidP="00D619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934" w:rsidRPr="0051737A">
              <w:rPr>
                <w:rFonts w:ascii="Arial" w:hAnsi="Arial" w:cs="Arial"/>
                <w:b/>
                <w:sz w:val="24"/>
                <w:szCs w:val="24"/>
              </w:rPr>
              <w:t>Recursos naturales.</w:t>
            </w:r>
          </w:p>
        </w:tc>
      </w:tr>
      <w:tr w:rsidR="00890377" w:rsidRPr="0051737A" w:rsidTr="00D61934">
        <w:tc>
          <w:tcPr>
            <w:tcW w:w="5000" w:type="pct"/>
            <w:gridSpan w:val="7"/>
          </w:tcPr>
          <w:p w:rsidR="00890377" w:rsidRPr="0051737A" w:rsidRDefault="00890377" w:rsidP="00D619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61934" w:rsidRPr="0051737A">
              <w:rPr>
                <w:rFonts w:ascii="Arial" w:hAnsi="Arial" w:cs="Arial"/>
                <w:sz w:val="24"/>
                <w:szCs w:val="24"/>
              </w:rPr>
              <w:t>Brindar información turística acerca de los recursos naturales del país, según la norma internacional.</w:t>
            </w:r>
          </w:p>
        </w:tc>
      </w:tr>
      <w:tr w:rsidR="00890377" w:rsidRPr="0051737A" w:rsidTr="00D61934">
        <w:trPr>
          <w:trHeight w:val="309"/>
        </w:trPr>
        <w:tc>
          <w:tcPr>
            <w:tcW w:w="1095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377" w:rsidRPr="0051737A" w:rsidTr="00D61934">
        <w:trPr>
          <w:trHeight w:val="308"/>
        </w:trPr>
        <w:tc>
          <w:tcPr>
            <w:tcW w:w="1095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890377" w:rsidRPr="0051737A" w:rsidRDefault="00890377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90377" w:rsidRPr="0051737A" w:rsidRDefault="00890377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D61934">
        <w:tc>
          <w:tcPr>
            <w:tcW w:w="1095" w:type="pct"/>
            <w:vMerge w:val="restart"/>
          </w:tcPr>
          <w:p w:rsidR="00D61934" w:rsidRPr="0051737A" w:rsidRDefault="00D61934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Determina  los ecosistemas en Costa Rica, como parte de la gestión ambiental del país.</w:t>
            </w: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Identifica la biodiversidad, fragmentación del hábitat.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Distingue las funciones de los corredores biológicos de Costa Rica.</w:t>
            </w:r>
          </w:p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Distingue los elementos de control en las de Áreas de Conservación del país, en el campo ambiental.</w:t>
            </w: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Identifica las diferentes categorías de manejo, existentes en Costa Rica.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934" w:rsidRPr="0051737A" w:rsidRDefault="00D61934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0"/>
        <w:gridCol w:w="1895"/>
        <w:gridCol w:w="776"/>
        <w:gridCol w:w="782"/>
        <w:gridCol w:w="5298"/>
        <w:gridCol w:w="16"/>
        <w:gridCol w:w="811"/>
        <w:gridCol w:w="803"/>
      </w:tblGrid>
      <w:tr w:rsidR="00D61934" w:rsidRPr="0051737A" w:rsidTr="00C5610A">
        <w:trPr>
          <w:trHeight w:val="309"/>
        </w:trPr>
        <w:tc>
          <w:tcPr>
            <w:tcW w:w="109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934" w:rsidRPr="0051737A" w:rsidTr="00C5610A">
        <w:trPr>
          <w:trHeight w:val="308"/>
        </w:trPr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D61934">
        <w:tc>
          <w:tcPr>
            <w:tcW w:w="109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Interpreta las generalidades de las diferentes categorías de manejo.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Interpreta los elementos de control de las Áreas de Conservación de Costa Rica.</w:t>
            </w:r>
          </w:p>
        </w:tc>
        <w:tc>
          <w:tcPr>
            <w:tcW w:w="2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10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12B9B" w:rsidRPr="0051737A" w:rsidRDefault="00712B9B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B9B" w:rsidRPr="0051737A" w:rsidTr="0051737A">
        <w:trPr>
          <w:trHeight w:val="508"/>
        </w:trPr>
        <w:tc>
          <w:tcPr>
            <w:tcW w:w="4387" w:type="pct"/>
            <w:gridSpan w:val="5"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12B9B" w:rsidRPr="0051737A" w:rsidRDefault="00712B9B" w:rsidP="00DD4EA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934" w:rsidRPr="0051737A" w:rsidRDefault="00D61934">
      <w:pPr>
        <w:rPr>
          <w:rFonts w:ascii="Arial" w:hAnsi="Arial" w:cs="Arial"/>
          <w:sz w:val="24"/>
          <w:szCs w:val="24"/>
        </w:rPr>
      </w:pPr>
    </w:p>
    <w:p w:rsidR="00D61934" w:rsidRPr="0051737A" w:rsidRDefault="00D61934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61"/>
        <w:gridCol w:w="2111"/>
        <w:gridCol w:w="766"/>
        <w:gridCol w:w="771"/>
        <w:gridCol w:w="5179"/>
        <w:gridCol w:w="807"/>
        <w:gridCol w:w="796"/>
      </w:tblGrid>
      <w:tr w:rsidR="00D61934" w:rsidRPr="0051737A" w:rsidTr="00D61934">
        <w:tc>
          <w:tcPr>
            <w:tcW w:w="5000" w:type="pct"/>
            <w:gridSpan w:val="7"/>
          </w:tcPr>
          <w:p w:rsidR="00D61934" w:rsidRPr="0051737A" w:rsidRDefault="00D61934" w:rsidP="00D619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5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37A">
              <w:rPr>
                <w:rFonts w:ascii="Arial" w:hAnsi="Arial" w:cs="Arial"/>
                <w:b/>
                <w:sz w:val="24"/>
                <w:szCs w:val="24"/>
              </w:rPr>
              <w:t>Operador de viajes.</w:t>
            </w:r>
          </w:p>
        </w:tc>
      </w:tr>
      <w:tr w:rsidR="00D61934" w:rsidRPr="0051737A" w:rsidTr="00D61934">
        <w:tc>
          <w:tcPr>
            <w:tcW w:w="5000" w:type="pct"/>
            <w:gridSpan w:val="7"/>
          </w:tcPr>
          <w:p w:rsidR="00D61934" w:rsidRPr="0051737A" w:rsidRDefault="00D61934" w:rsidP="00D619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73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1737A">
              <w:rPr>
                <w:rFonts w:ascii="Arial" w:hAnsi="Arial" w:cs="Arial"/>
                <w:sz w:val="24"/>
                <w:szCs w:val="24"/>
              </w:rPr>
              <w:t>Brindar servicios de operadores de viajes, según la norma internacional de agencias de viajes.</w:t>
            </w:r>
          </w:p>
        </w:tc>
      </w:tr>
      <w:tr w:rsidR="00D61934" w:rsidRPr="0051737A" w:rsidTr="00D61934">
        <w:trPr>
          <w:trHeight w:val="309"/>
        </w:trPr>
        <w:tc>
          <w:tcPr>
            <w:tcW w:w="1092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934" w:rsidRPr="0051737A" w:rsidTr="00D61934">
        <w:trPr>
          <w:trHeight w:val="308"/>
        </w:trPr>
        <w:tc>
          <w:tcPr>
            <w:tcW w:w="1092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3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D61934">
        <w:tc>
          <w:tcPr>
            <w:tcW w:w="1092" w:type="pct"/>
            <w:vMerge w:val="restart"/>
          </w:tcPr>
          <w:p w:rsidR="00D61934" w:rsidRPr="0051737A" w:rsidRDefault="00D61934" w:rsidP="00D61934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Reconoce las funciones de las agencias de viajes mayorista, minorista y las de tours operador.</w:t>
            </w:r>
          </w:p>
          <w:p w:rsidR="00D61934" w:rsidRPr="0051737A" w:rsidRDefault="00D61934" w:rsidP="00C5610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 xml:space="preserve">Relaciona  las reglamentaciones de las agencias de viajes. </w:t>
            </w: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2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Diferencia las operaciones de las agencias de viajes.</w:t>
            </w:r>
          </w:p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Identifica los tipos y formas de guiar turistas, según las normas del país.</w:t>
            </w:r>
          </w:p>
        </w:tc>
        <w:tc>
          <w:tcPr>
            <w:tcW w:w="735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Explica la logística en la preparación de un tour.</w:t>
            </w: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c>
          <w:tcPr>
            <w:tcW w:w="10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Practica los pasos para la resolución de conflictos en un tour.</w:t>
            </w: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B9B" w:rsidRPr="0051737A" w:rsidRDefault="00712B9B">
      <w:pPr>
        <w:rPr>
          <w:rFonts w:ascii="Arial" w:hAnsi="Arial" w:cs="Arial"/>
          <w:sz w:val="24"/>
          <w:szCs w:val="24"/>
        </w:rPr>
      </w:pPr>
      <w:r w:rsidRPr="0051737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1"/>
        <w:gridCol w:w="1952"/>
        <w:gridCol w:w="766"/>
        <w:gridCol w:w="773"/>
        <w:gridCol w:w="5284"/>
        <w:gridCol w:w="12"/>
        <w:gridCol w:w="807"/>
        <w:gridCol w:w="727"/>
        <w:gridCol w:w="69"/>
      </w:tblGrid>
      <w:tr w:rsidR="00D61934" w:rsidRPr="0051737A" w:rsidTr="00D61934">
        <w:trPr>
          <w:trHeight w:val="309"/>
        </w:trPr>
        <w:tc>
          <w:tcPr>
            <w:tcW w:w="1092" w:type="pct"/>
            <w:vMerge w:val="restart"/>
          </w:tcPr>
          <w:p w:rsidR="00712B9B" w:rsidRPr="0051737A" w:rsidRDefault="00712B9B" w:rsidP="00712B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:rsidR="00D61934" w:rsidRPr="0051737A" w:rsidRDefault="00D61934" w:rsidP="00712B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Merge w:val="restar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3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934" w:rsidRPr="0051737A" w:rsidTr="00C5610A">
        <w:trPr>
          <w:trHeight w:val="308"/>
        </w:trPr>
        <w:tc>
          <w:tcPr>
            <w:tcW w:w="1092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3" w:type="pct"/>
            <w:gridSpan w:val="2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61934" w:rsidRPr="0051737A" w:rsidTr="00D61934">
        <w:tc>
          <w:tcPr>
            <w:tcW w:w="109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824301" w:rsidRPr="0051737A" w:rsidRDefault="00824301" w:rsidP="00824301">
            <w:pPr>
              <w:rPr>
                <w:rFonts w:ascii="Arial" w:hAnsi="Arial" w:cs="Arial"/>
                <w:sz w:val="24"/>
                <w:szCs w:val="24"/>
              </w:rPr>
            </w:pPr>
            <w:r w:rsidRPr="0051737A">
              <w:rPr>
                <w:rFonts w:ascii="Arial" w:hAnsi="Arial" w:cs="Arial"/>
                <w:sz w:val="24"/>
                <w:szCs w:val="24"/>
              </w:rPr>
              <w:t>Interpreta los pasos para la resolución de conflictos en un tour.</w:t>
            </w:r>
          </w:p>
          <w:p w:rsidR="00D61934" w:rsidRPr="0051737A" w:rsidRDefault="00D61934" w:rsidP="00C5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934" w:rsidRPr="0051737A" w:rsidTr="00D61934">
        <w:trPr>
          <w:gridAfter w:val="1"/>
          <w:wAfter w:w="26" w:type="pct"/>
          <w:trHeight w:val="510"/>
        </w:trPr>
        <w:tc>
          <w:tcPr>
            <w:tcW w:w="4395" w:type="pct"/>
            <w:gridSpan w:val="5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9" w:type="pct"/>
            <w:gridSpan w:val="3"/>
            <w:vMerge w:val="restart"/>
          </w:tcPr>
          <w:p w:rsidR="00D61934" w:rsidRPr="0051737A" w:rsidRDefault="00D61934" w:rsidP="0051737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61934" w:rsidRPr="0051737A" w:rsidTr="00D61934">
        <w:trPr>
          <w:gridAfter w:val="1"/>
          <w:wAfter w:w="26" w:type="pct"/>
          <w:trHeight w:val="508"/>
        </w:trPr>
        <w:tc>
          <w:tcPr>
            <w:tcW w:w="4395" w:type="pct"/>
            <w:gridSpan w:val="5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9" w:type="pct"/>
            <w:gridSpan w:val="3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934" w:rsidRPr="0051737A" w:rsidTr="00D61934">
        <w:trPr>
          <w:gridAfter w:val="1"/>
          <w:wAfter w:w="26" w:type="pct"/>
          <w:trHeight w:val="508"/>
        </w:trPr>
        <w:tc>
          <w:tcPr>
            <w:tcW w:w="4395" w:type="pct"/>
            <w:gridSpan w:val="5"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37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9" w:type="pct"/>
            <w:gridSpan w:val="3"/>
            <w:vMerge/>
          </w:tcPr>
          <w:p w:rsidR="00D61934" w:rsidRPr="0051737A" w:rsidRDefault="00D61934" w:rsidP="00C561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934" w:rsidRPr="0051737A" w:rsidRDefault="00D619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934" w:rsidRPr="0051737A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6" w:rsidRDefault="00777E96" w:rsidP="00F94A71">
      <w:pPr>
        <w:spacing w:after="0" w:line="240" w:lineRule="auto"/>
      </w:pPr>
      <w:r>
        <w:separator/>
      </w:r>
    </w:p>
  </w:endnote>
  <w:endnote w:type="continuationSeparator" w:id="0">
    <w:p w:rsidR="00777E96" w:rsidRDefault="00777E9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6" w:rsidRDefault="00777E96" w:rsidP="00F94A71">
      <w:pPr>
        <w:spacing w:after="0" w:line="240" w:lineRule="auto"/>
      </w:pPr>
      <w:r>
        <w:separator/>
      </w:r>
    </w:p>
  </w:footnote>
  <w:footnote w:type="continuationSeparator" w:id="0">
    <w:p w:rsidR="00777E96" w:rsidRDefault="00777E9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A" w:rsidRDefault="0051737A" w:rsidP="0051737A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51737A" w:rsidRDefault="0051737A" w:rsidP="0051737A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51737A" w:rsidRDefault="0051737A" w:rsidP="0051737A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51737A" w:rsidRPr="004E7163" w:rsidRDefault="0051737A" w:rsidP="0051737A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EFE1D0E" wp14:editId="35AD6872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588CA665" wp14:editId="26D84763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51737A" w:rsidRPr="004E7163" w:rsidRDefault="0051737A" w:rsidP="0051737A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51737A" w:rsidRDefault="0051737A" w:rsidP="0051737A">
    <w:pPr>
      <w:pStyle w:val="Encabezado"/>
    </w:pP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E6A63"/>
    <w:rsid w:val="00117741"/>
    <w:rsid w:val="00132682"/>
    <w:rsid w:val="001F4691"/>
    <w:rsid w:val="002B12FB"/>
    <w:rsid w:val="00321982"/>
    <w:rsid w:val="004363B8"/>
    <w:rsid w:val="00436F30"/>
    <w:rsid w:val="004478CA"/>
    <w:rsid w:val="00471F78"/>
    <w:rsid w:val="004935EB"/>
    <w:rsid w:val="004977D3"/>
    <w:rsid w:val="0051737A"/>
    <w:rsid w:val="00543871"/>
    <w:rsid w:val="005704AD"/>
    <w:rsid w:val="005F67AC"/>
    <w:rsid w:val="00644CE7"/>
    <w:rsid w:val="0068260D"/>
    <w:rsid w:val="00695569"/>
    <w:rsid w:val="006B4D82"/>
    <w:rsid w:val="006E5027"/>
    <w:rsid w:val="00712B9B"/>
    <w:rsid w:val="00777E96"/>
    <w:rsid w:val="007D6336"/>
    <w:rsid w:val="00824301"/>
    <w:rsid w:val="00890377"/>
    <w:rsid w:val="009D7AF7"/>
    <w:rsid w:val="009F62DA"/>
    <w:rsid w:val="00AD5BC9"/>
    <w:rsid w:val="00B60AC9"/>
    <w:rsid w:val="00B7187E"/>
    <w:rsid w:val="00B865D5"/>
    <w:rsid w:val="00BA2C1B"/>
    <w:rsid w:val="00BD14E1"/>
    <w:rsid w:val="00CC7F57"/>
    <w:rsid w:val="00D61934"/>
    <w:rsid w:val="00D86C20"/>
    <w:rsid w:val="00DA2DE4"/>
    <w:rsid w:val="00DF7808"/>
    <w:rsid w:val="00F22EF0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4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4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2</cp:revision>
  <cp:lastPrinted>2013-01-25T15:46:00Z</cp:lastPrinted>
  <dcterms:created xsi:type="dcterms:W3CDTF">2013-02-08T16:37:00Z</dcterms:created>
  <dcterms:modified xsi:type="dcterms:W3CDTF">2013-02-08T16:37:00Z</dcterms:modified>
</cp:coreProperties>
</file>