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6A63" w:rsidRPr="00E06DF0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DB08AD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3820BB" w:rsidRPr="00AD5BC9" w:rsidRDefault="003820B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820BB" w:rsidRPr="00AD5BC9" w:rsidRDefault="003820B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820BB" w:rsidRPr="00AD5BC9" w:rsidRDefault="003820B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820BB" w:rsidRPr="00AD5BC9" w:rsidRDefault="003820B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820BB" w:rsidRPr="00AD5BC9" w:rsidRDefault="003820B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820BB" w:rsidRPr="00AD5BC9" w:rsidRDefault="003820BB" w:rsidP="00AD5BC9">
                    <w:pPr>
                      <w:pStyle w:val="Puest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             Especialidad:    Autorremodelado   XII 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E06DF0" w:rsidRDefault="006B4D82" w:rsidP="002C16BA">
      <w:pPr>
        <w:tabs>
          <w:tab w:val="left" w:pos="4800"/>
          <w:tab w:val="left" w:pos="9521"/>
        </w:tabs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sz w:val="24"/>
          <w:szCs w:val="24"/>
        </w:rPr>
        <w:tab/>
      </w:r>
      <w:r w:rsidR="002C16BA" w:rsidRPr="00E06DF0">
        <w:rPr>
          <w:rFonts w:ascii="Arial" w:hAnsi="Arial" w:cs="Arial"/>
          <w:sz w:val="24"/>
          <w:szCs w:val="24"/>
        </w:rPr>
        <w:tab/>
      </w: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E06DF0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06DF0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3"/>
        <w:gridCol w:w="7763"/>
      </w:tblGrid>
      <w:tr w:rsidR="006B4D82" w:rsidRPr="00E06DF0" w:rsidTr="003820BB">
        <w:trPr>
          <w:trHeight w:val="38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000EAF" w:rsidP="00BA3BE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3820BB">
        <w:trPr>
          <w:trHeight w:val="464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3820BB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4A77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</w:t>
            </w:r>
            <w:r w:rsidR="004A771C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XI (    ) </w:t>
            </w:r>
            <w:r w:rsidR="004A771C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06DF0" w:rsidTr="003820BB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3820BB">
        <w:trPr>
          <w:trHeight w:val="30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3820BB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3820BB">
        <w:trPr>
          <w:trHeight w:val="308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E06DF0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E06DF0" w:rsidRDefault="00BD14E1">
      <w:pPr>
        <w:rPr>
          <w:rFonts w:ascii="Arial" w:hAnsi="Arial" w:cs="Arial"/>
          <w:sz w:val="24"/>
          <w:szCs w:val="24"/>
        </w:rPr>
      </w:pPr>
    </w:p>
    <w:p w:rsidR="00BD14E1" w:rsidRPr="00E06DF0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9367A0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9367A0" w:rsidRPr="00E06DF0" w:rsidRDefault="009367A0" w:rsidP="009367A0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DIBUJO TÉCNICO</w:t>
      </w: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820BB" w:rsidRPr="00E06DF0" w:rsidRDefault="003820BB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3820BB" w:rsidP="00DD36A4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ENDEREZADO</w:t>
      </w: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820BB" w:rsidRPr="00E06DF0" w:rsidRDefault="003820BB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3820BB" w:rsidRDefault="003820BB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684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684">
              <w:rPr>
                <w:rFonts w:ascii="Arial" w:hAnsi="Arial" w:cs="Arial"/>
                <w:sz w:val="24"/>
                <w:szCs w:val="24"/>
              </w:rPr>
              <w:t>Acabado metálico en carrocería.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684">
              <w:rPr>
                <w:rFonts w:ascii="Arial" w:hAnsi="Arial" w:cs="Arial"/>
                <w:sz w:val="24"/>
                <w:szCs w:val="24"/>
              </w:rPr>
              <w:t>Realizar diferentes tipos de rotulados en planos técnicos, según normas establecidas.</w:t>
            </w:r>
          </w:p>
        </w:tc>
      </w:tr>
    </w:tbl>
    <w:p w:rsidR="003820BB" w:rsidRPr="00124684" w:rsidRDefault="003820BB" w:rsidP="003820B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  <w:p w:rsidR="003820BB" w:rsidRPr="00124684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124684">
              <w:rPr>
                <w:rFonts w:ascii="Arial" w:hAnsi="Arial" w:cs="Arial"/>
                <w:sz w:val="24"/>
                <w:szCs w:val="24"/>
              </w:rPr>
              <w:t>Aplica las técnicas para el acabado metálico en elementos de una carrocería automotriz.</w:t>
            </w:r>
          </w:p>
          <w:p w:rsidR="003820BB" w:rsidRPr="00124684" w:rsidRDefault="003820BB" w:rsidP="003820B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124684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124684">
              <w:rPr>
                <w:rFonts w:ascii="Arial" w:hAnsi="Arial" w:cs="Arial"/>
                <w:sz w:val="24"/>
                <w:szCs w:val="24"/>
              </w:rPr>
              <w:t>Utiliza  las técnicas para el acabado metálico de los elementos de una carrocería automotriz.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124684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124684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124684">
              <w:rPr>
                <w:rFonts w:ascii="Arial" w:hAnsi="Arial" w:cs="Arial"/>
                <w:sz w:val="24"/>
                <w:szCs w:val="24"/>
              </w:rPr>
              <w:t>Ejecuta  los pasos para efectuar puntos de contracción en el acabado metálico.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0BB" w:rsidRPr="00124684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124684">
              <w:rPr>
                <w:rFonts w:ascii="Arial" w:hAnsi="Arial" w:cs="Arial"/>
                <w:sz w:val="24"/>
                <w:szCs w:val="24"/>
              </w:rPr>
              <w:t>Utiliza  las técnicas para el acabado metálico de los elementos de una carrocería automotriz.</w:t>
            </w:r>
          </w:p>
        </w:tc>
        <w:tc>
          <w:tcPr>
            <w:tcW w:w="1200" w:type="pct"/>
          </w:tcPr>
          <w:p w:rsidR="003820BB" w:rsidRPr="00124684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124684">
              <w:rPr>
                <w:rFonts w:ascii="Arial" w:hAnsi="Arial" w:cs="Arial"/>
                <w:sz w:val="24"/>
                <w:szCs w:val="24"/>
              </w:rPr>
              <w:t>Realiza las técnicas de acabado metálico en: a) capós  b) puertas d) guardabarros d) costados e) techos.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124684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124684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124684">
              <w:rPr>
                <w:rFonts w:ascii="Arial" w:hAnsi="Arial" w:cs="Arial"/>
                <w:sz w:val="24"/>
                <w:szCs w:val="24"/>
              </w:rPr>
              <w:t>Practica casos para aplicar  normas de seguridad.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Default="003820BB" w:rsidP="003820BB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3820BB" w:rsidRDefault="003820BB" w:rsidP="003820BB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684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684">
              <w:rPr>
                <w:rFonts w:ascii="Arial" w:hAnsi="Arial" w:cs="Arial"/>
                <w:sz w:val="24"/>
                <w:szCs w:val="24"/>
              </w:rPr>
              <w:t>Soldaduras blandas.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12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 soldaduras blandas, </w:t>
            </w:r>
            <w:r w:rsidRPr="00124684">
              <w:rPr>
                <w:rFonts w:ascii="Arial" w:hAnsi="Arial" w:cs="Arial"/>
                <w:sz w:val="24"/>
                <w:szCs w:val="24"/>
              </w:rPr>
              <w:t>cumpliendo con las normas de salud e higiene ocupacional y estándares internacionales de calidad.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820BB" w:rsidRPr="00E06DF0" w:rsidRDefault="003820BB" w:rsidP="003820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</w:tcPr>
          <w:p w:rsidR="003820BB" w:rsidRPr="00FF1CAC" w:rsidRDefault="003820BB" w:rsidP="003820B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Describe las diferentes técnicas  de soldadura en bronce y estaño para uniones y relleno de elementos de una carrocería automotriz.</w:t>
            </w:r>
          </w:p>
        </w:tc>
        <w:tc>
          <w:tcPr>
            <w:tcW w:w="1200" w:type="pct"/>
          </w:tcPr>
          <w:p w:rsidR="003820BB" w:rsidRPr="003A6498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Enumera  las diferentes técnicas del bronce y estaño para su aplicación en elementos de una carrocería automotriz.</w:t>
            </w:r>
          </w:p>
          <w:p w:rsidR="003820BB" w:rsidRPr="003A6498" w:rsidRDefault="003820BB" w:rsidP="003820B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0BB" w:rsidRPr="003A6498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Aplica las técnicas operacionales  en la unión y relleno de superficies automotrices</w:t>
            </w:r>
            <w:r>
              <w:rPr>
                <w:rFonts w:ascii="Arial" w:hAnsi="Arial" w:cs="Arial"/>
                <w:sz w:val="24"/>
                <w:szCs w:val="24"/>
              </w:rPr>
              <w:t xml:space="preserve"> por medio del estaño y bronce.</w:t>
            </w:r>
          </w:p>
        </w:tc>
        <w:tc>
          <w:tcPr>
            <w:tcW w:w="1200" w:type="pct"/>
          </w:tcPr>
          <w:p w:rsidR="003820BB" w:rsidRPr="003A6498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Ejecuta las operaciones correctas para unir y rellenar superficies automotrices por medio de las soldaduras blandas (bronce, estaño).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3A6498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Aplica  las normas de seguridad.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Pr="00E06DF0" w:rsidRDefault="003820BB" w:rsidP="003820BB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Sistemas de suspensión.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Reconoce  componentes de cada sistema de suspensión,  cumpliendo con las normas de salud e higiene ocupacional y estándares internacionales de calidad.</w:t>
            </w:r>
          </w:p>
        </w:tc>
      </w:tr>
    </w:tbl>
    <w:p w:rsidR="003820BB" w:rsidRPr="00E06DF0" w:rsidRDefault="003820BB" w:rsidP="003820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Pr="003A6498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Demuestra habilidades y destrezas en el desmontaje y montaje de los sistemas de suspensión automotriz.</w:t>
            </w:r>
          </w:p>
          <w:p w:rsidR="003820BB" w:rsidRPr="00FF1CAC" w:rsidRDefault="003820BB" w:rsidP="003820BB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Enumera  los tipos de suspensión automotriz.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Realiza montaje y desmontaje de sistemas de suspensión.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Alineamiento de ruedas.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 xml:space="preserve">Desarrollar en las y los estudiantes conocimientos, habilidades y destrezas en alineamientos de ruedas, respetando las normas de salud ocupacional.  </w:t>
            </w:r>
          </w:p>
        </w:tc>
      </w:tr>
    </w:tbl>
    <w:p w:rsidR="003820BB" w:rsidRPr="00E06DF0" w:rsidRDefault="003820BB" w:rsidP="003820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Pr="003A6498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20BB" w:rsidRPr="003A6498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20BB" w:rsidRPr="003A6498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Demuestra habilidades y destrezas en el alineamiento de ruedas de un vehículo automotor.</w:t>
            </w:r>
          </w:p>
          <w:p w:rsidR="003820BB" w:rsidRPr="003A6498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Resume las técnicas y los pasos preliminares para el alineamiento de las ruedas de un vehículo.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3A6498" w:rsidRDefault="003820BB" w:rsidP="003820BB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Desarrolla gráficamente las variables que intervienen en el alineamiento de ruedas: caída, avance, divergencia, convergencia.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Pr="003A6498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Ejecuta las técnicas y los pasos preliminares para el alineamiento de las r</w:t>
            </w:r>
            <w:r>
              <w:rPr>
                <w:rFonts w:ascii="Arial" w:hAnsi="Arial" w:cs="Arial"/>
                <w:sz w:val="24"/>
                <w:szCs w:val="24"/>
              </w:rPr>
              <w:t>uedas de un vehículo automotor.</w:t>
            </w: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Describe el alineamiento de  ruedas en vehículos.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3A6498" w:rsidRDefault="003820BB" w:rsidP="003820B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Aplica las normas de seguridad.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Pr="003A6498" w:rsidRDefault="003820BB" w:rsidP="003820BB">
      <w:pPr>
        <w:tabs>
          <w:tab w:val="left" w:pos="4800"/>
        </w:tabs>
        <w:spacing w:after="0"/>
        <w:jc w:val="center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Sistema de almacenamiento de combustible.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manipulación  en diferentes tipo</w:t>
            </w:r>
            <w:r>
              <w:rPr>
                <w:rFonts w:ascii="Arial" w:hAnsi="Arial" w:cs="Arial"/>
                <w:sz w:val="24"/>
                <w:szCs w:val="24"/>
              </w:rPr>
              <w:t xml:space="preserve">s de  sistema de almacenamiento </w:t>
            </w:r>
            <w:r w:rsidRPr="003A6498">
              <w:rPr>
                <w:rFonts w:ascii="Arial" w:hAnsi="Arial" w:cs="Arial"/>
                <w:sz w:val="24"/>
                <w:szCs w:val="24"/>
              </w:rPr>
              <w:t xml:space="preserve">de combustible, respetando las normas de salud ocupacional.    </w:t>
            </w:r>
          </w:p>
        </w:tc>
      </w:tr>
    </w:tbl>
    <w:p w:rsidR="003820BB" w:rsidRPr="003A6498" w:rsidRDefault="003820BB" w:rsidP="003820B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Pr="003A6498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Explica  las técnicas utilizadas en el desmontaje y montaje de los sistemas de alimentación y almacenamiento de combustible de un vehículo automotor.</w:t>
            </w:r>
          </w:p>
          <w:p w:rsidR="003820BB" w:rsidRPr="003A6498" w:rsidRDefault="003820BB" w:rsidP="003820BB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Clasifica los sistemas de almacenamiento y alimentación de combustible de un vehículo automotor.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3A6498" w:rsidRDefault="003820BB" w:rsidP="003820BB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3A6498" w:rsidRDefault="003820BB" w:rsidP="003820B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6498">
              <w:rPr>
                <w:rFonts w:ascii="Arial" w:hAnsi="Arial" w:cs="Arial"/>
                <w:sz w:val="24"/>
                <w:szCs w:val="24"/>
              </w:rPr>
              <w:t>Reconoce  los componentes principales del sistema de alimentación  y almacenamiento de combustible de un vehículo automotor.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</w:tcPr>
          <w:p w:rsidR="003820BB" w:rsidRPr="00EE0BF4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 xml:space="preserve">Realiza desmontaje y montaje de los sistemas de alimentación  y almacenamiento de combustible de un vehículo automotor. </w:t>
            </w:r>
          </w:p>
          <w:p w:rsidR="003820BB" w:rsidRPr="00EE0BF4" w:rsidRDefault="003820BB" w:rsidP="003820BB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EE0BF4" w:rsidRDefault="003820BB" w:rsidP="003820BB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>Reconoce el  equipo y herramientas para el desmontaje y montaje de los sistemas de alimentación y almacenamiento de combustible de un vehículo automotor.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0BB" w:rsidRDefault="003820BB" w:rsidP="003820BB">
      <w:pPr>
        <w:tabs>
          <w:tab w:val="left" w:pos="4800"/>
        </w:tabs>
        <w:jc w:val="center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Pr="00EE0BF4" w:rsidRDefault="003820BB" w:rsidP="003820BB">
      <w:pPr>
        <w:tabs>
          <w:tab w:val="left" w:pos="4800"/>
        </w:tabs>
        <w:jc w:val="center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Sistema de almacenamiento de combustible.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98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manipulación  en diferentes tipo</w:t>
            </w:r>
            <w:r>
              <w:rPr>
                <w:rFonts w:ascii="Arial" w:hAnsi="Arial" w:cs="Arial"/>
                <w:sz w:val="24"/>
                <w:szCs w:val="24"/>
              </w:rPr>
              <w:t xml:space="preserve">s de  sistema de almacenamiento </w:t>
            </w:r>
            <w:r w:rsidRPr="003A6498">
              <w:rPr>
                <w:rFonts w:ascii="Arial" w:hAnsi="Arial" w:cs="Arial"/>
                <w:sz w:val="24"/>
                <w:szCs w:val="24"/>
              </w:rPr>
              <w:t xml:space="preserve">de combustible, respetando las normas de salud ocupacional.    </w:t>
            </w:r>
          </w:p>
        </w:tc>
      </w:tr>
    </w:tbl>
    <w:p w:rsidR="003820BB" w:rsidRPr="00E06DF0" w:rsidRDefault="003820BB" w:rsidP="003820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Pr="00EE0BF4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 xml:space="preserve">Realiza desmontaje y montaje de los sistemas de alimentación  y almacenamiento de combustible de un vehículo automotor. </w:t>
            </w:r>
          </w:p>
          <w:p w:rsidR="003820BB" w:rsidRPr="00FF1CAC" w:rsidRDefault="003820BB" w:rsidP="003820BB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EE0BF4" w:rsidRDefault="003820BB" w:rsidP="003820BB">
            <w:pPr>
              <w:tabs>
                <w:tab w:val="left" w:pos="-72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>Ejecuta el desmontaje y montaje de los sistemas de alimentación y almacenamiento de combustible de un vehículo.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EE0BF4" w:rsidRDefault="003820BB" w:rsidP="003820BB">
            <w:pPr>
              <w:tabs>
                <w:tab w:val="left" w:pos="-720"/>
                <w:tab w:val="num" w:pos="24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>Aplica las normas de seguridad.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Pr="003A6498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BF4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BF4">
              <w:rPr>
                <w:rFonts w:ascii="Arial" w:hAnsi="Arial" w:cs="Arial"/>
                <w:sz w:val="24"/>
                <w:szCs w:val="24"/>
              </w:rPr>
              <w:t>Sistemas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BF4">
              <w:rPr>
                <w:rFonts w:ascii="Arial" w:hAnsi="Arial" w:cs="Arial"/>
                <w:sz w:val="24"/>
                <w:szCs w:val="24"/>
              </w:rPr>
              <w:t>de frenos.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BF4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manipulación  en diferentes tipos de  sistemas de frenos, respetando las normas de salud ocupacional.</w:t>
            </w:r>
          </w:p>
        </w:tc>
      </w:tr>
    </w:tbl>
    <w:p w:rsidR="003820BB" w:rsidRPr="00E06DF0" w:rsidRDefault="003820BB" w:rsidP="003820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</w:tcPr>
          <w:p w:rsidR="003820BB" w:rsidRPr="00FF1CAC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>Realiza  el  desmontaje y montaje de los sistemas de frenos de un vehículo para el enderezado o recons</w:t>
            </w:r>
            <w:r>
              <w:rPr>
                <w:rFonts w:ascii="Arial" w:hAnsi="Arial" w:cs="Arial"/>
                <w:sz w:val="24"/>
                <w:szCs w:val="24"/>
              </w:rPr>
              <w:t>trucción de pisos o bastidores.</w:t>
            </w:r>
          </w:p>
        </w:tc>
        <w:tc>
          <w:tcPr>
            <w:tcW w:w="1200" w:type="pct"/>
          </w:tcPr>
          <w:p w:rsidR="003820BB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0BB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0BB" w:rsidRPr="00EE0BF4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>Practica  los pasos para el desmontaje y montaje de los sistemas de frenos de un piso o bastidor de una carrocería automotriz.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20BB" w:rsidRPr="00EE0BF4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>Realiza el  desmontaje y montaje de los sistemas de f</w:t>
            </w:r>
            <w:r>
              <w:rPr>
                <w:rFonts w:ascii="Arial" w:hAnsi="Arial" w:cs="Arial"/>
                <w:sz w:val="24"/>
                <w:szCs w:val="24"/>
              </w:rPr>
              <w:t>renos de un vehículo automotor.</w:t>
            </w:r>
          </w:p>
        </w:tc>
        <w:tc>
          <w:tcPr>
            <w:tcW w:w="1200" w:type="pct"/>
          </w:tcPr>
          <w:p w:rsidR="003820BB" w:rsidRPr="00EE0BF4" w:rsidRDefault="003820BB" w:rsidP="003820BB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 xml:space="preserve">Ejecuta el desmontaje y montaje de los sistemas de frenos de un vehículo automotor. 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EE0BF4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EE0BF4" w:rsidRDefault="003820BB" w:rsidP="003820BB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0BF4">
              <w:rPr>
                <w:rFonts w:ascii="Arial" w:hAnsi="Arial" w:cs="Arial"/>
                <w:sz w:val="24"/>
                <w:szCs w:val="24"/>
              </w:rPr>
              <w:t>Aplica normas de seguridad.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Pr="003A6498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Enderezado.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Sistema de enfriamiento.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manipulación  en diferentes tipos de  sistemas de enfriamiento, respetando las normas de salud ocupacional.</w:t>
            </w:r>
          </w:p>
        </w:tc>
      </w:tr>
    </w:tbl>
    <w:p w:rsidR="003820BB" w:rsidRPr="00E06DF0" w:rsidRDefault="003820BB" w:rsidP="003820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Pr="0094650E" w:rsidRDefault="003820BB" w:rsidP="003820B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Demuestra  habilidades y destrezas en el desmontaje y el montaje de los sistemas de enfriamiento de un vehículo automotor para el enderezado o reconstrucción de las puntas de chasis o de un bastidor.</w:t>
            </w:r>
          </w:p>
          <w:p w:rsidR="003820BB" w:rsidRPr="00FF1CAC" w:rsidRDefault="003820BB" w:rsidP="003820BB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94650E" w:rsidRDefault="003820BB" w:rsidP="003820BB">
            <w:pPr>
              <w:tabs>
                <w:tab w:val="left" w:pos="-720"/>
              </w:tabs>
              <w:suppressAutoHyphens/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Elabora un esquema con  las técnicas y pasos para el desmontaje y montaje de los sistemas de enfriamiento de los vehículos automotores.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94650E" w:rsidRDefault="003820BB" w:rsidP="003820BB">
            <w:pPr>
              <w:tabs>
                <w:tab w:val="left" w:pos="-720"/>
              </w:tabs>
              <w:suppressAutoHyphens/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Determina el uso  de las normas de salud ocupacional, al manipular partes  del sistema de enfriamiento.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Pr="003A6498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3820BB" w:rsidRPr="00E06DF0" w:rsidRDefault="003820BB" w:rsidP="003820BB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PINTURA</w:t>
      </w: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Default="003820BB" w:rsidP="003820BB">
      <w:pPr>
        <w:tabs>
          <w:tab w:val="left" w:pos="4800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Pintura.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Problemas de pintura.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problemas de pintura, respetando las normas de salud ocupacional.</w:t>
            </w:r>
          </w:p>
        </w:tc>
      </w:tr>
    </w:tbl>
    <w:p w:rsidR="003820BB" w:rsidRPr="00E06DF0" w:rsidRDefault="003820BB" w:rsidP="003820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49"/>
        <w:gridCol w:w="711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</w:tcPr>
          <w:p w:rsidR="003820BB" w:rsidRPr="0094650E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Reconoce  criterios preestablecidos para diferenciar los problemas de pintura en carrocerías.</w:t>
            </w:r>
          </w:p>
        </w:tc>
        <w:tc>
          <w:tcPr>
            <w:tcW w:w="1200" w:type="pct"/>
          </w:tcPr>
          <w:p w:rsidR="003820BB" w:rsidRPr="0094650E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Comprueba los diferentes problemas de pintura automotriz de acuerdo a su condición y causas.</w:t>
            </w:r>
          </w:p>
        </w:tc>
        <w:tc>
          <w:tcPr>
            <w:tcW w:w="321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0BB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0BB" w:rsidRPr="0094650E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Soluciona los diferentes problemas de pintura automotriz.</w:t>
            </w:r>
          </w:p>
          <w:p w:rsidR="003820BB" w:rsidRPr="0094650E" w:rsidRDefault="003820BB" w:rsidP="00382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94650E" w:rsidRDefault="003820BB" w:rsidP="003820BB">
            <w:pPr>
              <w:tabs>
                <w:tab w:val="left" w:pos="-72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 xml:space="preserve">Realiza prácticas intensivas para la solución de los diferentes problemas de pintura automotriz. </w:t>
            </w:r>
          </w:p>
        </w:tc>
        <w:tc>
          <w:tcPr>
            <w:tcW w:w="321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94650E" w:rsidRDefault="003820BB" w:rsidP="003820BB">
            <w:pPr>
              <w:tabs>
                <w:tab w:val="left" w:pos="-72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Aplica las normas de seguridad y de protección personal.</w:t>
            </w:r>
          </w:p>
        </w:tc>
        <w:tc>
          <w:tcPr>
            <w:tcW w:w="321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Default="003820BB" w:rsidP="003820BB">
      <w:pPr>
        <w:tabs>
          <w:tab w:val="left" w:pos="4800"/>
        </w:tabs>
        <w:spacing w:after="0"/>
        <w:jc w:val="center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Pr="007072CF" w:rsidRDefault="003820BB" w:rsidP="003820BB">
      <w:pPr>
        <w:tabs>
          <w:tab w:val="left" w:pos="4800"/>
        </w:tabs>
        <w:spacing w:after="0"/>
        <w:jc w:val="center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Pintura.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Aerografía.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50E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aerografía, respetando las normas de salud ocupacional.</w:t>
            </w:r>
          </w:p>
        </w:tc>
      </w:tr>
    </w:tbl>
    <w:p w:rsidR="003820BB" w:rsidRPr="007072CF" w:rsidRDefault="003820BB" w:rsidP="003820B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Clasifica criterios preestablecidos para diferenciar los problemas de pintura en carrocería</w:t>
            </w:r>
            <w:r>
              <w:rPr>
                <w:rFonts w:ascii="Arial" w:hAnsi="Arial" w:cs="Arial"/>
                <w:sz w:val="24"/>
                <w:szCs w:val="24"/>
              </w:rPr>
              <w:t>s y aplicaciones de aerografía.</w:t>
            </w:r>
          </w:p>
        </w:tc>
        <w:tc>
          <w:tcPr>
            <w:tcW w:w="1200" w:type="pct"/>
          </w:tcPr>
          <w:p w:rsidR="003820BB" w:rsidRPr="0094650E" w:rsidRDefault="003820BB" w:rsidP="003820B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Compara  el funcionamiento de los aerógrafos.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94650E" w:rsidRDefault="003820BB" w:rsidP="003820B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4650E">
              <w:rPr>
                <w:rFonts w:ascii="Arial" w:hAnsi="Arial" w:cs="Arial"/>
                <w:sz w:val="24"/>
                <w:szCs w:val="24"/>
              </w:rPr>
              <w:t>Ejecuta aplicaciones de aerografía para resolver problemas de pintura.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20BB" w:rsidRPr="007072CF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>Soluciona los diferentes problemas de pintura en carrocerías, utilizando la aerografía.</w:t>
            </w:r>
          </w:p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7072CF" w:rsidRDefault="003820BB" w:rsidP="003820B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>Compara  el funcionamiento de los  aerógrafos, para la solución de problemas de pintura.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7072CF" w:rsidRDefault="003820BB" w:rsidP="003820B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>Localiza cómo se detectan fallas de funcionamiento en las partes de carrocería.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Default="003820BB" w:rsidP="003820BB">
      <w:pPr>
        <w:tabs>
          <w:tab w:val="left" w:pos="4800"/>
        </w:tabs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Pr="007072CF" w:rsidRDefault="003820BB" w:rsidP="003820BB">
      <w:pPr>
        <w:tabs>
          <w:tab w:val="left" w:pos="4800"/>
        </w:tabs>
        <w:spacing w:after="0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72CF">
              <w:rPr>
                <w:rFonts w:ascii="Arial" w:hAnsi="Arial" w:cs="Arial"/>
                <w:sz w:val="24"/>
                <w:szCs w:val="24"/>
              </w:rPr>
              <w:t>Pintura.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7C0BB7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72CF">
              <w:rPr>
                <w:rFonts w:ascii="Arial" w:hAnsi="Arial" w:cs="Arial"/>
                <w:sz w:val="24"/>
                <w:szCs w:val="24"/>
              </w:rPr>
              <w:t xml:space="preserve">Sistemas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monocapa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, bicapa,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cuatricapa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72CF">
              <w:rPr>
                <w:rFonts w:ascii="Arial" w:hAnsi="Arial" w:cs="Arial"/>
                <w:sz w:val="24"/>
                <w:szCs w:val="24"/>
              </w:rPr>
              <w:t xml:space="preserve">Desarrollar en las y los estudiantes conocimientos, habilidades y Sistemas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monocapa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, bicapa,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cuatricapa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>, respetando las normas de salud ocupacional.</w:t>
            </w:r>
          </w:p>
        </w:tc>
      </w:tr>
    </w:tbl>
    <w:p w:rsidR="003820BB" w:rsidRPr="007072CF" w:rsidRDefault="003820BB" w:rsidP="003820B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820BB" w:rsidRPr="00E06DF0" w:rsidTr="003820B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09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092" w:type="pct"/>
            <w:vMerge w:val="restart"/>
          </w:tcPr>
          <w:p w:rsidR="003820BB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20BB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20BB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20BB" w:rsidRPr="007072CF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 xml:space="preserve">Aplica  los sistemas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monocapa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, bicapa,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cuatricapa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 en superficies automotrices.</w:t>
            </w:r>
          </w:p>
          <w:p w:rsidR="003820BB" w:rsidRPr="00FF1CAC" w:rsidRDefault="003820BB" w:rsidP="003820BB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7072CF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 xml:space="preserve">Distingue las técnicas para  los sistemas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monocapa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, bicapa,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  y </w:t>
            </w:r>
            <w:proofErr w:type="spellStart"/>
            <w:r w:rsidRPr="007072CF">
              <w:rPr>
                <w:rFonts w:ascii="Arial" w:hAnsi="Arial" w:cs="Arial"/>
                <w:sz w:val="24"/>
                <w:szCs w:val="24"/>
              </w:rPr>
              <w:t>cuatricapa</w:t>
            </w:r>
            <w:proofErr w:type="spellEnd"/>
            <w:r w:rsidRPr="007072CF">
              <w:rPr>
                <w:rFonts w:ascii="Arial" w:hAnsi="Arial" w:cs="Arial"/>
                <w:sz w:val="24"/>
                <w:szCs w:val="24"/>
              </w:rPr>
              <w:t xml:space="preserve"> de las pinturas automotrices aplicadas con colores planos y metalizados en superficies automotrices.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FF1CAC" w:rsidRDefault="003820BB" w:rsidP="003820BB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Utiliza  los sistemas </w:t>
            </w:r>
            <w:proofErr w:type="spellStart"/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monocapa</w:t>
            </w:r>
            <w:proofErr w:type="spellEnd"/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, bicapa, </w:t>
            </w:r>
            <w:proofErr w:type="spellStart"/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tricapa</w:t>
            </w:r>
            <w:proofErr w:type="spellEnd"/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 y </w:t>
            </w:r>
            <w:proofErr w:type="spellStart"/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cuatricapa</w:t>
            </w:r>
            <w:proofErr w:type="spellEnd"/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  en colores planos y metálicos con productos auxiliares.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092" w:type="pct"/>
            <w:vMerge/>
          </w:tcPr>
          <w:p w:rsidR="003820BB" w:rsidRPr="00FF1CAC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3820BB" w:rsidRPr="009536BD" w:rsidRDefault="003820BB" w:rsidP="003820BB">
            <w:pPr>
              <w:pStyle w:val="Ttulo3"/>
              <w:jc w:val="left"/>
              <w:outlineLvl w:val="2"/>
              <w:rPr>
                <w:sz w:val="24"/>
                <w:szCs w:val="24"/>
              </w:rPr>
            </w:pPr>
            <w:r w:rsidRPr="007072CF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Aplica  normas de seguridad y de protección personal.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5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Default="003820BB" w:rsidP="003820BB">
      <w:pPr>
        <w:tabs>
          <w:tab w:val="left" w:pos="4800"/>
        </w:tabs>
        <w:spacing w:after="0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20BB" w:rsidRPr="007072CF" w:rsidRDefault="003820BB" w:rsidP="003820BB">
      <w:pPr>
        <w:tabs>
          <w:tab w:val="left" w:pos="4800"/>
        </w:tabs>
        <w:spacing w:after="0"/>
        <w:rPr>
          <w:rFonts w:ascii="Arial" w:hAnsi="Arial" w:cs="Arial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7072CF"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5361AD" w:rsidRDefault="003820BB" w:rsidP="00382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61AD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72CF">
              <w:rPr>
                <w:rFonts w:ascii="Arial" w:hAnsi="Arial" w:cs="Arial"/>
                <w:sz w:val="24"/>
                <w:szCs w:val="24"/>
              </w:rPr>
              <w:t>Mercadeo y presupuesto</w:t>
            </w:r>
          </w:p>
        </w:tc>
      </w:tr>
      <w:tr w:rsidR="003820BB" w:rsidRPr="00E06DF0" w:rsidTr="003820BB">
        <w:tc>
          <w:tcPr>
            <w:tcW w:w="13291" w:type="dxa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61AD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72CF">
              <w:rPr>
                <w:rFonts w:ascii="Arial" w:hAnsi="Arial" w:cs="Arial"/>
                <w:sz w:val="24"/>
                <w:szCs w:val="24"/>
              </w:rPr>
              <w:t>Desarrollar en las y los estudiantes conocimientos, habilidades en mercadeo y presupuesto,  respetando las estándares de calidad.</w:t>
            </w:r>
          </w:p>
        </w:tc>
      </w:tr>
    </w:tbl>
    <w:p w:rsidR="003820BB" w:rsidRPr="005361AD" w:rsidRDefault="003820BB" w:rsidP="003820B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87"/>
        <w:gridCol w:w="3258"/>
        <w:gridCol w:w="851"/>
        <w:gridCol w:w="851"/>
        <w:gridCol w:w="3525"/>
        <w:gridCol w:w="838"/>
        <w:gridCol w:w="812"/>
      </w:tblGrid>
      <w:tr w:rsidR="003820BB" w:rsidRPr="00E06DF0" w:rsidTr="003820BB">
        <w:trPr>
          <w:trHeight w:val="309"/>
          <w:tblHeader/>
        </w:trPr>
        <w:tc>
          <w:tcPr>
            <w:tcW w:w="1167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2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308"/>
          <w:tblHeader/>
        </w:trPr>
        <w:tc>
          <w:tcPr>
            <w:tcW w:w="1167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33" w:type="pct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820BB" w:rsidRPr="00E06DF0" w:rsidRDefault="003820BB" w:rsidP="003820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20BB" w:rsidRPr="00E06DF0" w:rsidTr="003820BB">
        <w:tc>
          <w:tcPr>
            <w:tcW w:w="1167" w:type="pct"/>
            <w:vMerge w:val="restart"/>
            <w:vAlign w:val="center"/>
          </w:tcPr>
          <w:p w:rsidR="003820BB" w:rsidRPr="007072CF" w:rsidRDefault="003820BB" w:rsidP="003820BB">
            <w:pPr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>Elabora  presupuestos para el servicio de reparación y mantenimiento de carrocerías automotrices.</w:t>
            </w:r>
          </w:p>
          <w:p w:rsidR="003820BB" w:rsidRPr="007072CF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</w:tcPr>
          <w:p w:rsidR="003820BB" w:rsidRPr="007072CF" w:rsidRDefault="003820BB" w:rsidP="003820BB">
            <w:pPr>
              <w:tabs>
                <w:tab w:val="left" w:pos="-72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>Organiza  sistemas para elaborar presupuestos.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c>
          <w:tcPr>
            <w:tcW w:w="1167" w:type="pct"/>
            <w:vMerge/>
            <w:vAlign w:val="center"/>
          </w:tcPr>
          <w:p w:rsidR="003820BB" w:rsidRPr="007072CF" w:rsidRDefault="003820BB" w:rsidP="00382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pct"/>
          </w:tcPr>
          <w:p w:rsidR="003820BB" w:rsidRPr="007072CF" w:rsidRDefault="003820BB" w:rsidP="003820BB">
            <w:pPr>
              <w:tabs>
                <w:tab w:val="left" w:pos="-720"/>
              </w:tabs>
              <w:suppressAutoHyphens/>
              <w:spacing w:before="12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72CF">
              <w:rPr>
                <w:rFonts w:ascii="Arial" w:hAnsi="Arial" w:cs="Arial"/>
                <w:sz w:val="24"/>
                <w:szCs w:val="24"/>
              </w:rPr>
              <w:t>Diseña el presupuesto para el servicio de mantenimiento y reparación de carrocería automotrices de acuerdo con la verificación e inspección de los daños de una carrocería automotriz.</w:t>
            </w: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10"/>
        </w:trPr>
        <w:tc>
          <w:tcPr>
            <w:tcW w:w="4376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820BB" w:rsidRPr="00E06DF0" w:rsidTr="003820BB">
        <w:trPr>
          <w:trHeight w:val="508"/>
        </w:trPr>
        <w:tc>
          <w:tcPr>
            <w:tcW w:w="4376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0BB" w:rsidRPr="00E06DF0" w:rsidTr="003820BB">
        <w:trPr>
          <w:trHeight w:val="508"/>
        </w:trPr>
        <w:tc>
          <w:tcPr>
            <w:tcW w:w="4376" w:type="pct"/>
            <w:gridSpan w:val="5"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3820BB" w:rsidRPr="00E06DF0" w:rsidRDefault="003820BB" w:rsidP="003820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20BB" w:rsidRDefault="003820BB" w:rsidP="003820BB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8971AF" w:rsidRDefault="008971AF" w:rsidP="003820BB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8971AF" w:rsidRDefault="008971AF" w:rsidP="003820BB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jc w:val="center"/>
        <w:tblLook w:val="04A0" w:firstRow="1" w:lastRow="0" w:firstColumn="1" w:lastColumn="0" w:noHBand="0" w:noVBand="1"/>
      </w:tblPr>
      <w:tblGrid>
        <w:gridCol w:w="13291"/>
      </w:tblGrid>
      <w:tr w:rsidR="008971AF" w:rsidTr="00563F2A">
        <w:trPr>
          <w:jc w:val="center"/>
        </w:trPr>
        <w:tc>
          <w:tcPr>
            <w:tcW w:w="13291" w:type="dxa"/>
          </w:tcPr>
          <w:p w:rsidR="008971AF" w:rsidRPr="00A4688B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SUB ÁREA: </w:t>
            </w:r>
            <w:r w:rsidRPr="007072CF"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8971AF" w:rsidTr="00563F2A">
        <w:trPr>
          <w:jc w:val="center"/>
        </w:trPr>
        <w:tc>
          <w:tcPr>
            <w:tcW w:w="13291" w:type="dxa"/>
          </w:tcPr>
          <w:p w:rsidR="008971AF" w:rsidRPr="007140CD" w:rsidRDefault="008971AF" w:rsidP="00563F2A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Cultura</w:t>
            </w:r>
            <w:r w:rsidRPr="00F54578">
              <w:rPr>
                <w:rFonts w:ascii="Arial" w:hAnsi="Arial" w:cs="Arial"/>
                <w:sz w:val="24"/>
                <w:szCs w:val="24"/>
              </w:rPr>
              <w:t xml:space="preserve"> de la calidad</w:t>
            </w:r>
          </w:p>
        </w:tc>
      </w:tr>
      <w:tr w:rsidR="008971AF" w:rsidTr="00563F2A">
        <w:trPr>
          <w:jc w:val="center"/>
        </w:trPr>
        <w:tc>
          <w:tcPr>
            <w:tcW w:w="13291" w:type="dxa"/>
          </w:tcPr>
          <w:p w:rsidR="008971AF" w:rsidRPr="00A61373" w:rsidRDefault="008971AF" w:rsidP="00563F2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54578">
              <w:rPr>
                <w:rFonts w:ascii="Arial" w:hAnsi="Arial" w:cs="Arial"/>
                <w:sz w:val="24"/>
                <w:szCs w:val="24"/>
              </w:rPr>
              <w:t>Desarrollar en el o la estudiante los conocimientos necesarios para un desempeño de calidad.</w:t>
            </w:r>
          </w:p>
        </w:tc>
      </w:tr>
    </w:tbl>
    <w:p w:rsidR="008971AF" w:rsidRPr="00A61373" w:rsidRDefault="008971AF" w:rsidP="008971AF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968"/>
        <w:gridCol w:w="711"/>
        <w:gridCol w:w="851"/>
        <w:gridCol w:w="3828"/>
        <w:gridCol w:w="679"/>
        <w:gridCol w:w="1053"/>
      </w:tblGrid>
      <w:tr w:rsidR="008971AF" w:rsidRPr="009D7AF7" w:rsidTr="00563F2A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1AF" w:rsidRPr="009D7AF7" w:rsidTr="00563F2A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971AF" w:rsidTr="00563F2A">
        <w:trPr>
          <w:jc w:val="center"/>
        </w:trPr>
        <w:tc>
          <w:tcPr>
            <w:tcW w:w="883" w:type="pct"/>
            <w:vMerge w:val="restart"/>
            <w:vAlign w:val="center"/>
          </w:tcPr>
          <w:p w:rsidR="008971AF" w:rsidRPr="00135101" w:rsidRDefault="008971AF" w:rsidP="00563F2A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Identifica los aspectos generales relacionados con la calidad.</w:t>
            </w: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Reconoce las ventajas de una cultura de calidad en la empresa.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Reconoce los aportes de la calidad a la empresa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Describe la importancia de la calidad en el servicio.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Explica la importancia de la calidad en el trabajo en equipo.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Identifica los roles del individuo en el equipo.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Explica la importancia de la calidad personal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Reconoce la importancia de satisfacer al cliente desd</w:t>
            </w:r>
            <w:r>
              <w:rPr>
                <w:rFonts w:ascii="Arial" w:hAnsi="Arial" w:cs="Arial"/>
                <w:sz w:val="24"/>
                <w:szCs w:val="24"/>
              </w:rPr>
              <w:t>e la perspectiva de la empresa.</w:t>
            </w:r>
          </w:p>
        </w:tc>
        <w:tc>
          <w:tcPr>
            <w:tcW w:w="1473" w:type="pct"/>
            <w:vAlign w:val="center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 xml:space="preserve">Reconoce las características del cliente. 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8971AF" w:rsidRDefault="008971AF" w:rsidP="008971AF"/>
    <w:p w:rsidR="008971AF" w:rsidRDefault="008971AF" w:rsidP="008971AF"/>
    <w:p w:rsidR="008971AF" w:rsidRDefault="008971AF" w:rsidP="008971AF"/>
    <w:tbl>
      <w:tblPr>
        <w:tblStyle w:val="Tablaconcuadrcula"/>
        <w:tblW w:w="5026" w:type="pct"/>
        <w:jc w:val="center"/>
        <w:tblLook w:val="04A0" w:firstRow="1" w:lastRow="0" w:firstColumn="1" w:lastColumn="0" w:noHBand="0" w:noVBand="1"/>
      </w:tblPr>
      <w:tblGrid>
        <w:gridCol w:w="13291"/>
      </w:tblGrid>
      <w:tr w:rsidR="008971AF" w:rsidTr="00563F2A">
        <w:trPr>
          <w:jc w:val="center"/>
        </w:trPr>
        <w:tc>
          <w:tcPr>
            <w:tcW w:w="13289" w:type="dxa"/>
          </w:tcPr>
          <w:p w:rsidR="008971AF" w:rsidRPr="00A4688B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7072CF"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8971AF" w:rsidTr="00563F2A">
        <w:trPr>
          <w:jc w:val="center"/>
        </w:trPr>
        <w:tc>
          <w:tcPr>
            <w:tcW w:w="13289" w:type="dxa"/>
          </w:tcPr>
          <w:p w:rsidR="008971AF" w:rsidRPr="007140CD" w:rsidRDefault="008971AF" w:rsidP="00563F2A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Cultura</w:t>
            </w:r>
            <w:r w:rsidRPr="00F54578">
              <w:rPr>
                <w:rFonts w:ascii="Arial" w:hAnsi="Arial" w:cs="Arial"/>
                <w:sz w:val="24"/>
                <w:szCs w:val="24"/>
              </w:rPr>
              <w:t xml:space="preserve"> de la calidad</w:t>
            </w:r>
          </w:p>
        </w:tc>
      </w:tr>
      <w:tr w:rsidR="008971AF" w:rsidTr="00563F2A">
        <w:trPr>
          <w:jc w:val="center"/>
        </w:trPr>
        <w:tc>
          <w:tcPr>
            <w:tcW w:w="13289" w:type="dxa"/>
          </w:tcPr>
          <w:p w:rsidR="008971AF" w:rsidRPr="00A61373" w:rsidRDefault="008971AF" w:rsidP="00563F2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54578">
              <w:rPr>
                <w:rFonts w:ascii="Arial" w:hAnsi="Arial" w:cs="Arial"/>
                <w:sz w:val="24"/>
                <w:szCs w:val="24"/>
              </w:rPr>
              <w:t>Desarrollar en el o la estudiante los conocimientos necesarios para un desempeño de calidad.</w:t>
            </w:r>
          </w:p>
        </w:tc>
      </w:tr>
    </w:tbl>
    <w:p w:rsidR="008971AF" w:rsidRPr="00A61373" w:rsidRDefault="008971AF" w:rsidP="008971AF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968"/>
        <w:gridCol w:w="711"/>
        <w:gridCol w:w="851"/>
        <w:gridCol w:w="3828"/>
        <w:gridCol w:w="679"/>
        <w:gridCol w:w="1053"/>
      </w:tblGrid>
      <w:tr w:rsidR="008971AF" w:rsidRPr="009D7AF7" w:rsidTr="00563F2A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1AF" w:rsidRPr="009D7AF7" w:rsidTr="00563F2A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971AF" w:rsidTr="00563F2A">
        <w:trPr>
          <w:jc w:val="center"/>
        </w:trPr>
        <w:tc>
          <w:tcPr>
            <w:tcW w:w="883" w:type="pct"/>
            <w:vMerge w:val="restart"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Reconoce la importancia de satisfacer al cliente desd</w:t>
            </w:r>
            <w:r>
              <w:rPr>
                <w:rFonts w:ascii="Arial" w:hAnsi="Arial" w:cs="Arial"/>
                <w:sz w:val="24"/>
                <w:szCs w:val="24"/>
              </w:rPr>
              <w:t>e la perspectiva de la empresa.</w:t>
            </w: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Reconoce  los clientes de una empresa.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Describe  la importancia de satisfacer al cliente.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Denota las consecuencias del cliente no satisfacerlo.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Define el concepto de equipo.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 w:val="restart"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Identifica la importancia del trabajo en equipo para el logro de los resultados de apr</w:t>
            </w:r>
            <w:r>
              <w:rPr>
                <w:rFonts w:ascii="Arial" w:hAnsi="Arial" w:cs="Arial"/>
                <w:sz w:val="24"/>
                <w:szCs w:val="24"/>
              </w:rPr>
              <w:t>endizaje comunes en la empresa.</w:t>
            </w:r>
          </w:p>
        </w:tc>
        <w:tc>
          <w:tcPr>
            <w:tcW w:w="1473" w:type="pct"/>
            <w:vAlign w:val="center"/>
          </w:tcPr>
          <w:p w:rsidR="008971AF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Reconoce la importancia del trabajo en equipo.</w:t>
            </w:r>
          </w:p>
          <w:p w:rsidR="008971AF" w:rsidRPr="00F54578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F54578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8971AF" w:rsidRPr="00F54578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Diferencia grupo y equipo.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8971AF" w:rsidRDefault="008971AF" w:rsidP="008971AF"/>
    <w:p w:rsidR="008971AF" w:rsidRDefault="008971AF" w:rsidP="008971AF"/>
    <w:p w:rsidR="008971AF" w:rsidRDefault="008971AF" w:rsidP="008971AF"/>
    <w:p w:rsidR="008971AF" w:rsidRDefault="008971AF" w:rsidP="008971AF"/>
    <w:p w:rsidR="008971AF" w:rsidRDefault="008971AF" w:rsidP="008971AF">
      <w:pPr>
        <w:spacing w:after="0"/>
      </w:pPr>
    </w:p>
    <w:tbl>
      <w:tblPr>
        <w:tblStyle w:val="Tablaconcuadrcula"/>
        <w:tblW w:w="5026" w:type="pct"/>
        <w:jc w:val="center"/>
        <w:tblLook w:val="04A0" w:firstRow="1" w:lastRow="0" w:firstColumn="1" w:lastColumn="0" w:noHBand="0" w:noVBand="1"/>
      </w:tblPr>
      <w:tblGrid>
        <w:gridCol w:w="13291"/>
      </w:tblGrid>
      <w:tr w:rsidR="008971AF" w:rsidTr="00563F2A">
        <w:trPr>
          <w:jc w:val="center"/>
        </w:trPr>
        <w:tc>
          <w:tcPr>
            <w:tcW w:w="13289" w:type="dxa"/>
          </w:tcPr>
          <w:p w:rsidR="008971AF" w:rsidRPr="00A4688B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7072CF"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8971AF" w:rsidTr="00563F2A">
        <w:trPr>
          <w:jc w:val="center"/>
        </w:trPr>
        <w:tc>
          <w:tcPr>
            <w:tcW w:w="13289" w:type="dxa"/>
          </w:tcPr>
          <w:p w:rsidR="008971AF" w:rsidRPr="007140CD" w:rsidRDefault="008971AF" w:rsidP="00563F2A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Cultura</w:t>
            </w:r>
            <w:r w:rsidRPr="00F54578">
              <w:rPr>
                <w:rFonts w:ascii="Arial" w:hAnsi="Arial" w:cs="Arial"/>
                <w:sz w:val="24"/>
                <w:szCs w:val="24"/>
              </w:rPr>
              <w:t xml:space="preserve"> de la calidad</w:t>
            </w:r>
          </w:p>
        </w:tc>
      </w:tr>
      <w:tr w:rsidR="008971AF" w:rsidTr="00563F2A">
        <w:trPr>
          <w:jc w:val="center"/>
        </w:trPr>
        <w:tc>
          <w:tcPr>
            <w:tcW w:w="13289" w:type="dxa"/>
          </w:tcPr>
          <w:p w:rsidR="008971AF" w:rsidRPr="00A61373" w:rsidRDefault="008971AF" w:rsidP="00563F2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54578">
              <w:rPr>
                <w:rFonts w:ascii="Arial" w:hAnsi="Arial" w:cs="Arial"/>
                <w:sz w:val="24"/>
                <w:szCs w:val="24"/>
              </w:rPr>
              <w:t>Desarrollar en el o la estudiante los conocimientos necesarios para un desempeño de calidad.</w:t>
            </w:r>
          </w:p>
        </w:tc>
      </w:tr>
    </w:tbl>
    <w:p w:rsidR="008971AF" w:rsidRPr="00A61373" w:rsidRDefault="008971AF" w:rsidP="008971AF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968"/>
        <w:gridCol w:w="711"/>
        <w:gridCol w:w="851"/>
        <w:gridCol w:w="3828"/>
        <w:gridCol w:w="679"/>
        <w:gridCol w:w="1053"/>
      </w:tblGrid>
      <w:tr w:rsidR="008971AF" w:rsidRPr="009D7AF7" w:rsidTr="00563F2A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1AF" w:rsidRPr="009D7AF7" w:rsidTr="00563F2A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971AF" w:rsidTr="00563F2A">
        <w:trPr>
          <w:jc w:val="center"/>
        </w:trPr>
        <w:tc>
          <w:tcPr>
            <w:tcW w:w="883" w:type="pct"/>
            <w:vMerge w:val="restart"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4578">
              <w:rPr>
                <w:rFonts w:ascii="Arial" w:hAnsi="Arial" w:cs="Arial"/>
                <w:sz w:val="24"/>
                <w:szCs w:val="24"/>
              </w:rPr>
              <w:t>Aplica  las</w:t>
            </w:r>
            <w:proofErr w:type="gramEnd"/>
            <w:r w:rsidRPr="00F54578">
              <w:rPr>
                <w:rFonts w:ascii="Arial" w:hAnsi="Arial" w:cs="Arial"/>
                <w:sz w:val="24"/>
                <w:szCs w:val="24"/>
              </w:rPr>
              <w:t xml:space="preserve"> herramientas y métodos  para el mejoramiento continuo</w:t>
            </w:r>
            <w:r>
              <w:rPr>
                <w:rFonts w:ascii="Arial" w:hAnsi="Arial" w:cs="Arial"/>
                <w:sz w:val="24"/>
                <w:szCs w:val="24"/>
              </w:rPr>
              <w:t xml:space="preserve">  utilizadas en la empresa.</w:t>
            </w: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Explica la importancia del mejoramiento continuo.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Reconoce la importancia de la medición de la calidad.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F54578">
              <w:rPr>
                <w:rFonts w:ascii="Arial" w:hAnsi="Arial" w:cs="Arial"/>
                <w:sz w:val="24"/>
                <w:szCs w:val="24"/>
              </w:rPr>
              <w:t>Utiliza las diferentes herramientas.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B17459">
              <w:rPr>
                <w:rFonts w:ascii="Arial" w:hAnsi="Arial" w:cs="Arial"/>
                <w:sz w:val="24"/>
                <w:szCs w:val="24"/>
              </w:rPr>
              <w:t>Identifica las diferentes herramientas administrativas para la calidad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F54578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B17459">
              <w:rPr>
                <w:rFonts w:ascii="Arial" w:hAnsi="Arial" w:cs="Arial"/>
                <w:sz w:val="24"/>
                <w:szCs w:val="24"/>
              </w:rPr>
              <w:t>Utiliza las diferentes herramientas y métodos.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jc w:val="center"/>
        </w:trPr>
        <w:tc>
          <w:tcPr>
            <w:tcW w:w="883" w:type="pct"/>
            <w:vMerge/>
            <w:vAlign w:val="center"/>
          </w:tcPr>
          <w:p w:rsidR="008971AF" w:rsidRPr="00135101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71AF" w:rsidRPr="00B17459" w:rsidRDefault="008971AF" w:rsidP="00563F2A">
            <w:pPr>
              <w:rPr>
                <w:rFonts w:ascii="Arial" w:hAnsi="Arial" w:cs="Arial"/>
                <w:sz w:val="24"/>
                <w:szCs w:val="24"/>
              </w:rPr>
            </w:pPr>
            <w:r w:rsidRPr="00B17459">
              <w:rPr>
                <w:rFonts w:ascii="Arial" w:hAnsi="Arial" w:cs="Arial"/>
                <w:sz w:val="24"/>
                <w:szCs w:val="24"/>
              </w:rPr>
              <w:t>Aplica algunas herramientas y métodos para la resolución de casos específicos.</w:t>
            </w:r>
          </w:p>
        </w:tc>
        <w:tc>
          <w:tcPr>
            <w:tcW w:w="264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971AF" w:rsidTr="00563F2A">
        <w:trPr>
          <w:trHeight w:val="510"/>
          <w:jc w:val="center"/>
        </w:trPr>
        <w:tc>
          <w:tcPr>
            <w:tcW w:w="4357" w:type="pct"/>
            <w:gridSpan w:val="5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43" w:type="pct"/>
            <w:gridSpan w:val="2"/>
            <w:vMerge w:val="restart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971AF" w:rsidTr="00563F2A">
        <w:trPr>
          <w:trHeight w:val="555"/>
          <w:jc w:val="center"/>
        </w:trPr>
        <w:tc>
          <w:tcPr>
            <w:tcW w:w="4357" w:type="pct"/>
            <w:gridSpan w:val="5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8971AF" w:rsidRPr="004478CA" w:rsidRDefault="008971AF" w:rsidP="00563F2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1AF" w:rsidTr="00563F2A">
        <w:trPr>
          <w:trHeight w:val="508"/>
          <w:jc w:val="center"/>
        </w:trPr>
        <w:tc>
          <w:tcPr>
            <w:tcW w:w="4357" w:type="pct"/>
            <w:gridSpan w:val="5"/>
          </w:tcPr>
          <w:p w:rsidR="008971AF" w:rsidRPr="00A403F8" w:rsidRDefault="008971AF" w:rsidP="00563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8971AF" w:rsidRPr="004478CA" w:rsidRDefault="008971AF" w:rsidP="00563F2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971AF" w:rsidRDefault="008971AF" w:rsidP="003820BB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8971AF" w:rsidRPr="005361AD" w:rsidRDefault="008971AF" w:rsidP="008971AF">
      <w:pPr>
        <w:spacing w:after="0"/>
        <w:rPr>
          <w:rFonts w:ascii="Arial" w:hAnsi="Arial" w:cs="Arial"/>
          <w:sz w:val="16"/>
          <w:szCs w:val="16"/>
        </w:rPr>
      </w:pPr>
    </w:p>
    <w:p w:rsidR="004A307D" w:rsidRDefault="004A307D" w:rsidP="004A307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52777" w:rsidRPr="00E06DF0" w:rsidRDefault="00252777" w:rsidP="00252777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252777" w:rsidRPr="00E06DF0" w:rsidRDefault="00252777" w:rsidP="00252777">
      <w:pPr>
        <w:tabs>
          <w:tab w:val="left" w:pos="374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ENGLISH FOR COMMUNICATION</w:t>
      </w:r>
    </w:p>
    <w:sectPr w:rsidR="00252777" w:rsidRPr="00E06DF0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AD" w:rsidRDefault="00DB08AD" w:rsidP="00F94A71">
      <w:pPr>
        <w:spacing w:after="0" w:line="240" w:lineRule="auto"/>
      </w:pPr>
      <w:r>
        <w:separator/>
      </w:r>
    </w:p>
  </w:endnote>
  <w:endnote w:type="continuationSeparator" w:id="0">
    <w:p w:rsidR="00DB08AD" w:rsidRDefault="00DB08A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AD" w:rsidRDefault="00DB08AD" w:rsidP="00F94A71">
      <w:pPr>
        <w:spacing w:after="0" w:line="240" w:lineRule="auto"/>
      </w:pPr>
      <w:r>
        <w:separator/>
      </w:r>
    </w:p>
  </w:footnote>
  <w:footnote w:type="continuationSeparator" w:id="0">
    <w:p w:rsidR="00DB08AD" w:rsidRDefault="00DB08A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BB" w:rsidRDefault="003820BB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820BB" w:rsidRDefault="003820BB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820BB" w:rsidRDefault="003820BB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820BB" w:rsidRPr="004E7163" w:rsidRDefault="003820BB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10" name="Imagen 10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9" name="Imagen 9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3820BB" w:rsidRPr="004E7163" w:rsidRDefault="003820BB" w:rsidP="00E06DF0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3820BB" w:rsidRDefault="003820BB" w:rsidP="00E06DF0">
    <w:pPr>
      <w:pStyle w:val="Encabezado"/>
    </w:pPr>
  </w:p>
  <w:p w:rsidR="003820BB" w:rsidRPr="00F94A71" w:rsidRDefault="003820BB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2D73"/>
    <w:rsid w:val="0003690E"/>
    <w:rsid w:val="0004540B"/>
    <w:rsid w:val="000719C8"/>
    <w:rsid w:val="00081932"/>
    <w:rsid w:val="00094930"/>
    <w:rsid w:val="000A7795"/>
    <w:rsid w:val="000E6A63"/>
    <w:rsid w:val="001148F9"/>
    <w:rsid w:val="00116474"/>
    <w:rsid w:val="001512C7"/>
    <w:rsid w:val="0015273A"/>
    <w:rsid w:val="001645C1"/>
    <w:rsid w:val="001C4F9F"/>
    <w:rsid w:val="00204566"/>
    <w:rsid w:val="00216A77"/>
    <w:rsid w:val="002261F8"/>
    <w:rsid w:val="00231F24"/>
    <w:rsid w:val="00252777"/>
    <w:rsid w:val="00272BE9"/>
    <w:rsid w:val="002A00EB"/>
    <w:rsid w:val="002B12FB"/>
    <w:rsid w:val="002B19FF"/>
    <w:rsid w:val="002C16BA"/>
    <w:rsid w:val="002C4BE0"/>
    <w:rsid w:val="002F1395"/>
    <w:rsid w:val="00310728"/>
    <w:rsid w:val="003323D2"/>
    <w:rsid w:val="003464E8"/>
    <w:rsid w:val="003754FA"/>
    <w:rsid w:val="003820BB"/>
    <w:rsid w:val="003850F0"/>
    <w:rsid w:val="003903AC"/>
    <w:rsid w:val="003B346B"/>
    <w:rsid w:val="003C0F08"/>
    <w:rsid w:val="003D7A13"/>
    <w:rsid w:val="003E5597"/>
    <w:rsid w:val="003F13E2"/>
    <w:rsid w:val="004359CA"/>
    <w:rsid w:val="004363B8"/>
    <w:rsid w:val="004420CA"/>
    <w:rsid w:val="004436B6"/>
    <w:rsid w:val="004478CA"/>
    <w:rsid w:val="00471F78"/>
    <w:rsid w:val="00480420"/>
    <w:rsid w:val="0048323B"/>
    <w:rsid w:val="004935EB"/>
    <w:rsid w:val="004977D3"/>
    <w:rsid w:val="004A1424"/>
    <w:rsid w:val="004A307D"/>
    <w:rsid w:val="004A771C"/>
    <w:rsid w:val="004B17CE"/>
    <w:rsid w:val="004E2E82"/>
    <w:rsid w:val="004E616F"/>
    <w:rsid w:val="004F33B0"/>
    <w:rsid w:val="00503251"/>
    <w:rsid w:val="005237BD"/>
    <w:rsid w:val="005413C5"/>
    <w:rsid w:val="00543871"/>
    <w:rsid w:val="00566547"/>
    <w:rsid w:val="005A5031"/>
    <w:rsid w:val="005B3DB4"/>
    <w:rsid w:val="005C7F72"/>
    <w:rsid w:val="005F67AC"/>
    <w:rsid w:val="00616817"/>
    <w:rsid w:val="00631EB2"/>
    <w:rsid w:val="006601A9"/>
    <w:rsid w:val="0068260D"/>
    <w:rsid w:val="00684304"/>
    <w:rsid w:val="00695569"/>
    <w:rsid w:val="006A047E"/>
    <w:rsid w:val="006B4D82"/>
    <w:rsid w:val="0070112C"/>
    <w:rsid w:val="0071095B"/>
    <w:rsid w:val="00714C9E"/>
    <w:rsid w:val="00723897"/>
    <w:rsid w:val="00726216"/>
    <w:rsid w:val="00730E85"/>
    <w:rsid w:val="007322D6"/>
    <w:rsid w:val="00741EA8"/>
    <w:rsid w:val="0074232E"/>
    <w:rsid w:val="00751E4C"/>
    <w:rsid w:val="0075798E"/>
    <w:rsid w:val="007926B0"/>
    <w:rsid w:val="007D6336"/>
    <w:rsid w:val="007F2291"/>
    <w:rsid w:val="00802E9C"/>
    <w:rsid w:val="0081165C"/>
    <w:rsid w:val="00853E67"/>
    <w:rsid w:val="0085585B"/>
    <w:rsid w:val="00856075"/>
    <w:rsid w:val="008618B0"/>
    <w:rsid w:val="00882788"/>
    <w:rsid w:val="00896E35"/>
    <w:rsid w:val="008971AF"/>
    <w:rsid w:val="008A3FCA"/>
    <w:rsid w:val="008A5DF4"/>
    <w:rsid w:val="008B2031"/>
    <w:rsid w:val="008C7240"/>
    <w:rsid w:val="008E2941"/>
    <w:rsid w:val="008E3C0B"/>
    <w:rsid w:val="009034C5"/>
    <w:rsid w:val="0091119E"/>
    <w:rsid w:val="00911A5D"/>
    <w:rsid w:val="009367A0"/>
    <w:rsid w:val="00942FB8"/>
    <w:rsid w:val="00983DCA"/>
    <w:rsid w:val="00995A9F"/>
    <w:rsid w:val="009C0594"/>
    <w:rsid w:val="009C3AFF"/>
    <w:rsid w:val="009D7AF7"/>
    <w:rsid w:val="009E4FB9"/>
    <w:rsid w:val="009F62DA"/>
    <w:rsid w:val="00A14D3B"/>
    <w:rsid w:val="00A17377"/>
    <w:rsid w:val="00A35D79"/>
    <w:rsid w:val="00A62A32"/>
    <w:rsid w:val="00A8115F"/>
    <w:rsid w:val="00A82335"/>
    <w:rsid w:val="00A8610C"/>
    <w:rsid w:val="00AA5706"/>
    <w:rsid w:val="00AD5BC9"/>
    <w:rsid w:val="00AD78A6"/>
    <w:rsid w:val="00AE0DA1"/>
    <w:rsid w:val="00B142C9"/>
    <w:rsid w:val="00B43F1A"/>
    <w:rsid w:val="00B60AC9"/>
    <w:rsid w:val="00B65DD5"/>
    <w:rsid w:val="00B865CA"/>
    <w:rsid w:val="00B865D5"/>
    <w:rsid w:val="00B86B1E"/>
    <w:rsid w:val="00BA2C1B"/>
    <w:rsid w:val="00BA3BE0"/>
    <w:rsid w:val="00BD14E1"/>
    <w:rsid w:val="00BE7F02"/>
    <w:rsid w:val="00C24CC1"/>
    <w:rsid w:val="00C25844"/>
    <w:rsid w:val="00C4085A"/>
    <w:rsid w:val="00C47C5B"/>
    <w:rsid w:val="00C62954"/>
    <w:rsid w:val="00CA444B"/>
    <w:rsid w:val="00CB318C"/>
    <w:rsid w:val="00CC09EB"/>
    <w:rsid w:val="00CC7FF6"/>
    <w:rsid w:val="00CD1A21"/>
    <w:rsid w:val="00CF74EE"/>
    <w:rsid w:val="00D117EE"/>
    <w:rsid w:val="00D1672B"/>
    <w:rsid w:val="00D86C20"/>
    <w:rsid w:val="00DA2DE4"/>
    <w:rsid w:val="00DB08AD"/>
    <w:rsid w:val="00DD36A4"/>
    <w:rsid w:val="00DF7808"/>
    <w:rsid w:val="00E06DF0"/>
    <w:rsid w:val="00E14AB0"/>
    <w:rsid w:val="00E177F3"/>
    <w:rsid w:val="00E4079F"/>
    <w:rsid w:val="00EB5ECE"/>
    <w:rsid w:val="00EB6448"/>
    <w:rsid w:val="00ED2965"/>
    <w:rsid w:val="00F00E2C"/>
    <w:rsid w:val="00F039CC"/>
    <w:rsid w:val="00F05E38"/>
    <w:rsid w:val="00F07E42"/>
    <w:rsid w:val="00F22EF0"/>
    <w:rsid w:val="00F56442"/>
    <w:rsid w:val="00F75856"/>
    <w:rsid w:val="00F94A71"/>
    <w:rsid w:val="00F952A1"/>
    <w:rsid w:val="00F95AA6"/>
    <w:rsid w:val="00FA0936"/>
    <w:rsid w:val="00FC20BD"/>
    <w:rsid w:val="00FE0A7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1D891-EF98-4374-975E-5DD1DEE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47C5B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726216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26216"/>
  </w:style>
  <w:style w:type="character" w:customStyle="1" w:styleId="SangradetextonormalCar1">
    <w:name w:val="Sangría de texto normal Car1"/>
    <w:aliases w:val="Sangría de t. independiente Car1"/>
    <w:rsid w:val="00216A77"/>
    <w:rPr>
      <w:rFonts w:ascii="Century Gothic" w:hAnsi="Century Gothic"/>
      <w:b/>
      <w:sz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E2941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E2941"/>
    <w:rPr>
      <w:rFonts w:ascii="Arial" w:eastAsia="Times New Roman" w:hAnsi="Arial" w:cs="Times New Roman"/>
      <w:bCs/>
      <w:szCs w:val="20"/>
      <w:lang w:eastAsia="es-ES"/>
    </w:rPr>
  </w:style>
  <w:style w:type="paragraph" w:styleId="Lista">
    <w:name w:val="List"/>
    <w:basedOn w:val="Normal"/>
    <w:rsid w:val="00C47C5B"/>
    <w:pPr>
      <w:spacing w:after="0" w:line="240" w:lineRule="auto"/>
      <w:ind w:left="283" w:hanging="283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C5B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1">
    <w:name w:val="t11"/>
    <w:basedOn w:val="Normal"/>
    <w:rsid w:val="004A307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5281-4823-4D8A-A0EB-9850983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2144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Coto Brenes</dc:creator>
  <cp:lastModifiedBy>Randall Coto Brenes</cp:lastModifiedBy>
  <cp:revision>2</cp:revision>
  <cp:lastPrinted>2013-01-25T15:46:00Z</cp:lastPrinted>
  <dcterms:created xsi:type="dcterms:W3CDTF">2017-02-20T20:39:00Z</dcterms:created>
  <dcterms:modified xsi:type="dcterms:W3CDTF">2017-02-20T20:39:00Z</dcterms:modified>
</cp:coreProperties>
</file>